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exact"/>
        <w:rPr>
          <w:rFonts w:hint="eastAsia" w:ascii="方正仿宋_GBK" w:eastAsia="方正仿宋_GBK"/>
          <w:sz w:val="32"/>
          <w:szCs w:val="32"/>
        </w:rPr>
      </w:pPr>
    </w:p>
    <w:p>
      <w:pPr>
        <w:pStyle w:val="4"/>
        <w:rPr>
          <w:rFonts w:hint="eastAsia" w:ascii="方正仿宋_GBK" w:eastAsia="方正仿宋_GBK"/>
          <w:sz w:val="32"/>
          <w:szCs w:val="32"/>
        </w:rPr>
      </w:pPr>
    </w:p>
    <w:p>
      <w:pPr>
        <w:pStyle w:val="4"/>
        <w:rPr>
          <w:rFonts w:hint="eastAsia" w:ascii="方正仿宋_GBK" w:eastAsia="方正仿宋_GBK"/>
          <w:sz w:val="32"/>
          <w:szCs w:val="32"/>
        </w:rPr>
      </w:pPr>
    </w:p>
    <w:p>
      <w:pPr>
        <w:pStyle w:val="4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color w:val="000000"/>
          <w:sz w:val="32"/>
          <w:szCs w:val="32"/>
        </w:rPr>
        <w:pict>
          <v:shape id="_x0000_i1025" o:spt="136" type="#_x0000_t136" style="height:54.2pt;width:409.8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重庆市武隆区沧沟乡人民政府文件" style="font-family:方正小标宋_GBK;font-size:36pt;v-rotate-letters:f;v-same-letter-heights:f;v-text-align:center;"/>
            <w10:wrap type="none"/>
            <w10:anchorlock/>
          </v:shape>
        </w:pict>
      </w:r>
    </w:p>
    <w:p>
      <w:pPr>
        <w:spacing w:line="570" w:lineRule="exact"/>
        <w:ind w:right="210" w:rightChars="100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pStyle w:val="4"/>
        <w:rPr>
          <w:rFonts w:hint="eastAsia"/>
        </w:rPr>
      </w:pPr>
    </w:p>
    <w:p>
      <w:pPr>
        <w:spacing w:line="570" w:lineRule="exact"/>
        <w:ind w:left="210" w:leftChars="100" w:right="210" w:rightChars="100"/>
        <w:jc w:val="center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沧沟府发〔20</w:t>
      </w:r>
      <w:r>
        <w:rPr>
          <w:rFonts w:hint="eastAsia" w:ascii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color w:val="000000"/>
          <w:sz w:val="32"/>
          <w:szCs w:val="32"/>
        </w:rPr>
        <w:t>〕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118</w:t>
      </w:r>
      <w:r>
        <w:rPr>
          <w:rFonts w:hint="eastAsia" w:ascii="方正仿宋_GBK" w:eastAsia="方正仿宋_GBK"/>
          <w:color w:val="000000"/>
          <w:sz w:val="32"/>
          <w:szCs w:val="32"/>
        </w:rPr>
        <w:t>号</w:t>
      </w:r>
    </w:p>
    <w:p>
      <w:pPr>
        <w:pStyle w:val="4"/>
        <w:rPr>
          <w:rFonts w:hint="eastAsia" w:ascii="方正仿宋_GBK" w:hAnsi="Times New Roman" w:eastAsia="方正仿宋_GBK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33655</wp:posOffset>
                </wp:positionV>
                <wp:extent cx="5235575" cy="1778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5575" cy="1778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.4pt;margin-top:2.65pt;height:1.4pt;width:412.25pt;z-index:251658240;mso-width-relative:page;mso-height-relative:page;" filled="f" stroked="t" coordsize="21600,21600" o:gfxdata="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shhDtQAAAAFAQAADwAAAAAAAAABACAAAAAiAAAAZHJzL2Rvd25yZXYueG1sUEsBAhQA&#10;FAAAAAgAh07iQPoQ+nL2AQAAuwMAAA4AAAAAAAAAAQAgAAAAIwEAAGRycy9lMm9Eb2MueG1sUEsF&#10;BgAAAAAGAAYAWQEAAIsFAAAAAA=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rPr>
          <w:rFonts w:hint="eastAsia" w:ascii="方正仿宋_GBK" w:hAnsi="Times New Roman" w:eastAsia="方正仿宋_GBK"/>
          <w:color w:val="000000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2" w:lineRule="exact"/>
        <w:ind w:firstLine="0"/>
        <w:jc w:val="center"/>
        <w:textAlignment w:val="auto"/>
        <w:outlineLvl w:val="9"/>
        <w:rPr>
          <w:rFonts w:hint="eastAsia" w:ascii="方正小标宋_GBK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Times New Roman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重庆市武隆区沧沟乡人民政府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spacing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spacing w:val="0"/>
          <w:sz w:val="44"/>
          <w:szCs w:val="44"/>
          <w:lang w:eastAsia="zh-CN"/>
        </w:rPr>
        <w:t>公布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spacing w:val="0"/>
          <w:sz w:val="44"/>
          <w:szCs w:val="44"/>
        </w:rPr>
        <w:t>重大行政决策事项清单的通知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lang w:eastAsia="zh-CN"/>
        </w:rPr>
        <w:t>村民委员会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、职能站所：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为深入推进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lang w:eastAsia="zh-CN"/>
        </w:rPr>
        <w:t>沧沟乡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法治政府建设，强化重大行政决策管理，规范重大行政决策行为，进一步提高依法行政能力和水平，根据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shd w:val="clear" w:fill="FFFFFF"/>
        </w:rPr>
        <w:t>法治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shd w:val="clear" w:fill="FFFFFF"/>
        </w:rPr>
        <w:t>建设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shd w:val="clear" w:fill="FFFFFF"/>
          <w:lang w:eastAsia="zh-CN"/>
        </w:rPr>
        <w:t>相关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shd w:val="clear" w:fill="FFFFFF"/>
        </w:rPr>
        <w:t>工作要求，结合本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shd w:val="clear" w:fill="FFFFFF"/>
        </w:rPr>
        <w:t>实际，制定本清单。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lang w:eastAsia="zh-CN"/>
        </w:rPr>
        <w:t>沧沟乡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人民政府重大行政决策事项清单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lang w:eastAsia="zh-CN"/>
        </w:rPr>
        <w:t>重庆市武隆区沧沟乡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人民政府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spacing w:val="0"/>
          <w:sz w:val="32"/>
          <w:szCs w:val="32"/>
        </w:rPr>
        <w:t>  </w:t>
      </w:r>
      <w:r>
        <w:rPr>
          <w:rFonts w:hint="eastAsia" w:ascii="方正黑体_GBK" w:hAnsi="方正黑体_GBK" w:eastAsia="方正黑体_GBK" w:cs="方正黑体_GBK"/>
          <w:i w:val="0"/>
          <w:color w:val="000000"/>
          <w:spacing w:val="0"/>
          <w:sz w:val="32"/>
          <w:szCs w:val="32"/>
          <w:shd w:val="clear" w:fill="FFFFFF"/>
        </w:rPr>
        <w:t>附件：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olor w:val="000000"/>
          <w:spacing w:val="0"/>
          <w:sz w:val="44"/>
          <w:szCs w:val="44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spacing w:val="0"/>
          <w:sz w:val="44"/>
          <w:szCs w:val="44"/>
          <w:lang w:eastAsia="zh-CN"/>
        </w:rPr>
        <w:t>沧沟乡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spacing w:val="0"/>
          <w:sz w:val="44"/>
          <w:szCs w:val="44"/>
        </w:rPr>
        <w:t>人民政府重大行政决策事项清单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spacing w:val="0"/>
          <w:sz w:val="32"/>
          <w:szCs w:val="32"/>
        </w:rPr>
        <w:t>一、重要规划类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1．全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国民经济和社会发展五年规划及年度计划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2．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lang w:eastAsia="zh-CN"/>
        </w:rPr>
        <w:t>全乡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全域土地整治规划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3．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lang w:eastAsia="zh-CN"/>
        </w:rPr>
        <w:t>全乡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社会事业发展专项规划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4．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lang w:eastAsia="zh-CN"/>
        </w:rPr>
        <w:t>全乡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重点产业发展专项规划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5．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lang w:eastAsia="zh-CN"/>
        </w:rPr>
        <w:t>全乡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控制性详细规划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spacing w:val="0"/>
          <w:sz w:val="32"/>
          <w:szCs w:val="32"/>
        </w:rPr>
        <w:t>二、重大建设项目类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1．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lang w:eastAsia="zh-CN"/>
        </w:rPr>
        <w:t>全乡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年度重点建设项目计划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2．重大基础设施、公共设施和重点改造维修项目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spacing w:val="0"/>
          <w:sz w:val="32"/>
          <w:szCs w:val="32"/>
        </w:rPr>
        <w:t>三、其他重大事项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1．土地、矿山、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lang w:eastAsia="zh-CN"/>
        </w:rPr>
        <w:t>水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域等重大公共资源开发利用的竞争性配置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2．重大项目准入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3．涉及全局性稳定的重大事件处理、重大信访矛盾化解事项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4．对本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32"/>
          <w:szCs w:val="32"/>
        </w:rPr>
        <w:t>对经济社会发展有重大影响、涉及重大公共利益或者社会公众切身利益的其他重大事项。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/>
        </w:rPr>
      </w:pPr>
    </w:p>
    <w:p>
      <w:pPr>
        <w:pBdr>
          <w:top w:val="single" w:color="auto" w:sz="4" w:space="1"/>
          <w:bottom w:val="single" w:color="auto" w:sz="4" w:space="1"/>
          <w:between w:val="single" w:color="auto" w:sz="4" w:space="1"/>
        </w:pBdr>
        <w:spacing w:line="570" w:lineRule="exact"/>
        <w:ind w:firstLine="280" w:firstLineChars="1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重庆市武隆区沧沟乡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人民政府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0"/>
          <w:sz w:val="28"/>
          <w:szCs w:val="28"/>
          <w:lang w:eastAsia="zh-CN"/>
        </w:rPr>
        <w:t>2021</w:t>
      </w:r>
      <w:r>
        <w:rPr>
          <w:rFonts w:hint="eastAsia" w:ascii="方正仿宋_GBK" w:hAnsi="方正仿宋_GBK" w:eastAsia="方正仿宋_GBK" w:cs="方正仿宋_GBK"/>
          <w:spacing w:val="-20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pacing w:val="-20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pacing w:val="-2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pacing w:val="-20"/>
          <w:sz w:val="28"/>
          <w:szCs w:val="28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pacing w:val="-20"/>
          <w:sz w:val="28"/>
          <w:szCs w:val="28"/>
        </w:rPr>
        <w:t>日</w:t>
      </w:r>
      <w:r>
        <w:rPr>
          <w:rFonts w:hint="eastAsia" w:ascii="方正仿宋_GBK" w:hAnsi="方正仿宋_GBK" w:eastAsia="方正仿宋_GBK" w:cs="方正仿宋_GBK"/>
          <w:spacing w:val="-20"/>
          <w:sz w:val="28"/>
          <w:szCs w:val="28"/>
          <w:lang w:eastAsia="zh-CN"/>
        </w:rPr>
        <w:t>印发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45B47"/>
    <w:rsid w:val="12883102"/>
    <w:rsid w:val="13854472"/>
    <w:rsid w:val="3D383CCA"/>
    <w:rsid w:val="401A01F6"/>
    <w:rsid w:val="576F04FD"/>
    <w:rsid w:val="594D242D"/>
    <w:rsid w:val="5F7D3AA4"/>
    <w:rsid w:val="74E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spacing w:after="120" w:afterLines="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2021-08-23T00:56:00Z</dcterms:created>
  <dc:creator>Administrator</dc:creator>
  <cp:lastModifiedBy>gyb1</cp:lastModifiedBy>
  <cp:lastPrinted>2021-08-25T07:26:00Z</cp:lastPrinted>
  <dcterms:modified xsi:type="dcterms:W3CDTF">2021-09-01T02:28:19Z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