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w w:val="50"/>
        </w:rPr>
      </w:pPr>
    </w:p>
    <w:p>
      <w:pPr>
        <w:pStyle w:val="6"/>
        <w:ind w:left="0" w:leftChars="0" w:firstLine="0" w:firstLineChars="0"/>
        <w:rPr>
          <w:rFonts w:hint="default" w:ascii="Times New Roman" w:hAnsi="Times New Roman" w:cs="Times New Roman"/>
        </w:rPr>
      </w:pPr>
    </w:p>
    <w:p>
      <w:pPr>
        <w:jc w:val="center"/>
        <w:rPr>
          <w:rFonts w:hint="default" w:ascii="Times New Roman" w:hAnsi="Times New Roman" w:eastAsia="方正仿宋_GBK" w:cs="Times New Roman"/>
          <w:color w:val="FF0000"/>
          <w:szCs w:val="21"/>
        </w:rPr>
      </w:pPr>
      <w:r>
        <w:rPr>
          <w:rFonts w:hint="default" w:ascii="Times New Roman" w:hAnsi="Times New Roman" w:eastAsia="方正小标宋_GBK" w:cs="Times New Roman"/>
          <w:color w:val="FF0000"/>
          <w:w w:val="45"/>
          <w:sz w:val="122"/>
          <w:szCs w:val="122"/>
        </w:rPr>
        <w:t>重庆市武隆区</w:t>
      </w:r>
      <w:r>
        <w:rPr>
          <w:rFonts w:hint="default" w:ascii="Times New Roman" w:hAnsi="Times New Roman" w:eastAsia="方正小标宋_GBK" w:cs="Times New Roman"/>
          <w:color w:val="FF0000"/>
          <w:w w:val="45"/>
          <w:sz w:val="122"/>
          <w:szCs w:val="122"/>
          <w:lang w:val="en-US" w:eastAsia="zh-CN"/>
        </w:rPr>
        <w:t>安全生产委员会</w:t>
      </w:r>
      <w:r>
        <w:rPr>
          <w:rFonts w:hint="default" w:ascii="Times New Roman" w:hAnsi="Times New Roman" w:eastAsia="方正小标宋_GBK" w:cs="Times New Roman"/>
          <w:color w:val="FF0000"/>
          <w:w w:val="45"/>
          <w:sz w:val="122"/>
          <w:szCs w:val="122"/>
        </w:rPr>
        <w:t>文件</w:t>
      </w:r>
    </w:p>
    <w:p>
      <w:pPr>
        <w:spacing w:line="580" w:lineRule="exact"/>
        <w:jc w:val="center"/>
        <w:rPr>
          <w:rFonts w:hint="default" w:ascii="Times New Roman" w:hAnsi="Times New Roman" w:eastAsia="方正仿宋_GBK" w:cs="Times New Roman"/>
          <w:w w:val="45"/>
          <w:sz w:val="32"/>
          <w:szCs w:val="32"/>
        </w:rPr>
      </w:pPr>
      <w:r>
        <w:rPr>
          <w:rFonts w:hint="default" w:ascii="Times New Roman" w:hAnsi="Times New Roman" w:eastAsia="方正仿宋_GBK" w:cs="Times New Roman"/>
          <w:sz w:val="32"/>
          <w:szCs w:val="32"/>
        </w:rPr>
        <w:t>武隆安委</w:t>
      </w:r>
      <w:r>
        <w:rPr>
          <w:rFonts w:hint="default" w:ascii="Times New Roman" w:hAnsi="Times New Roman" w:eastAsia="方正仿宋_GBK" w:cs="Times New Roman"/>
          <w:sz w:val="32"/>
          <w:szCs w:val="32"/>
          <w:lang w:val="en-US" w:eastAsia="zh-CN"/>
        </w:rPr>
        <w:t>办</w:t>
      </w:r>
      <w:r>
        <w:rPr>
          <w:rFonts w:hint="default" w:ascii="Times New Roman" w:hAnsi="Times New Roman" w:eastAsia="方正仿宋_GBK" w:cs="Times New Roman"/>
          <w:sz w:val="32"/>
          <w:szCs w:val="32"/>
        </w:rPr>
        <w:t>发〔2023〕</w:t>
      </w:r>
      <w:r>
        <w:rPr>
          <w:rFonts w:hint="eastAsia" w:eastAsia="方正仿宋_GBK" w:cs="Times New Roman"/>
          <w:sz w:val="32"/>
          <w:szCs w:val="32"/>
          <w:lang w:val="en-US" w:eastAsia="zh-CN"/>
        </w:rPr>
        <w:t>87</w:t>
      </w:r>
      <w:r>
        <w:rPr>
          <w:rFonts w:hint="default" w:ascii="Times New Roman" w:hAnsi="Times New Roman" w:eastAsia="方正仿宋_GBK" w:cs="Times New Roman"/>
          <w:sz w:val="32"/>
          <w:szCs w:val="32"/>
        </w:rPr>
        <w:t>号</w:t>
      </w:r>
    </w:p>
    <w:p>
      <w:pPr>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color w:val="FF0000"/>
          <w:sz w:val="32"/>
          <w:szCs w:val="32"/>
        </w:rPr>
        <mc:AlternateContent>
          <mc:Choice Requires="wps">
            <w:drawing>
              <wp:anchor distT="0" distB="0" distL="113665" distR="113665" simplePos="0" relativeHeight="251659264" behindDoc="0" locked="0" layoutInCell="1" allowOverlap="1">
                <wp:simplePos x="0" y="0"/>
                <wp:positionH relativeFrom="column">
                  <wp:posOffset>110490</wp:posOffset>
                </wp:positionH>
                <wp:positionV relativeFrom="paragraph">
                  <wp:posOffset>45720</wp:posOffset>
                </wp:positionV>
                <wp:extent cx="5564505" cy="635"/>
                <wp:effectExtent l="0" t="0" r="0" b="0"/>
                <wp:wrapNone/>
                <wp:docPr id="4" name="直接连接符 2"/>
                <wp:cNvGraphicFramePr/>
                <a:graphic xmlns:a="http://schemas.openxmlformats.org/drawingml/2006/main">
                  <a:graphicData uri="http://schemas.microsoft.com/office/word/2010/wordprocessingShape">
                    <wps:wsp>
                      <wps:cNvCnPr/>
                      <wps:spPr>
                        <a:xfrm>
                          <a:off x="0" y="0"/>
                          <a:ext cx="5564506" cy="634"/>
                        </a:xfrm>
                        <a:prstGeom prst="line">
                          <a:avLst/>
                        </a:prstGeom>
                        <a:noFill/>
                        <a:ln w="28575" cap="flat" cmpd="sng">
                          <a:solidFill>
                            <a:srgbClr val="FF0000"/>
                          </a:solidFill>
                          <a:prstDash val="solid"/>
                          <a:miter/>
                        </a:ln>
                      </wps:spPr>
                      <wps:bodyPr vert="horz" wrap="square" lIns="91440" tIns="45720" rIns="91440" bIns="45720" anchor="t" anchorCtr="0" upright="1">
                        <a:noAutofit/>
                      </wps:bodyPr>
                    </wps:wsp>
                  </a:graphicData>
                </a:graphic>
              </wp:anchor>
            </w:drawing>
          </mc:Choice>
          <mc:Fallback>
            <w:pict>
              <v:line id="直接连接符 2" o:spid="_x0000_s1026" o:spt="20" style="position:absolute;left:0pt;margin-left:8.7pt;margin-top:3.6pt;height:0.05pt;width:438.15pt;z-index:251659264;mso-width-relative:page;mso-height-relative:page;" filled="f" stroked="t" coordsize="21600,21600" o:gfxdata="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zM&#10;fSDWAAAABgEAAA8AAAAAAAAAAQAgAAAAIgAAAGRycy9kb3ducmV2LnhtbFBLAQIUABQAAAAIAIdO&#10;4kCDYvalJQIAACkEAAAOAAAAAAAAAAEAIAAAACUBAABkcnMvZTJvRG9jLnhtbFBLBQYAAAAABgAG&#10;AFkBAAC8BQAAAAA=&#10;">
                <v:fill on="f" focussize="0,0"/>
                <v:stroke weight="2.25pt" color="#FF0000" joinstyle="miter"/>
                <v:imagedata o:title=""/>
                <o:lock v:ext="edit" aspectratio="f"/>
              </v:line>
            </w:pict>
          </mc:Fallback>
        </mc:AlternateConten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重庆市武隆区安全生产委员会</w:t>
      </w:r>
      <w:r>
        <w:rPr>
          <w:rFonts w:hint="default" w:ascii="Times New Roman" w:hAnsi="Times New Roman" w:eastAsia="方正小标宋_GBK" w:cs="Times New Roman"/>
          <w:sz w:val="44"/>
          <w:szCs w:val="44"/>
          <w:lang w:val="en-US" w:eastAsia="zh-CN"/>
        </w:rPr>
        <w:t>办公室</w:t>
      </w:r>
    </w:p>
    <w:p>
      <w:pPr>
        <w:pStyle w:val="15"/>
        <w:spacing w:line="560" w:lineRule="exact"/>
        <w:jc w:val="center"/>
        <w:rPr>
          <w:rFonts w:hint="default" w:ascii="Times New Roman" w:hAnsi="Times New Roman" w:eastAsia="方正小标宋_GBK" w:cs="Times New Roman"/>
          <w:spacing w:val="45"/>
          <w:lang w:val="en-US" w:eastAsia="zh-CN"/>
        </w:rPr>
      </w:pPr>
      <w:r>
        <w:rPr>
          <w:rFonts w:hint="default" w:ascii="Times New Roman" w:hAnsi="Times New Roman" w:eastAsia="方正小标宋_GBK" w:cs="Times New Roman"/>
          <w:spacing w:val="45"/>
          <w:sz w:val="44"/>
          <w:szCs w:val="44"/>
        </w:rPr>
        <w:t>重庆市武隆区减灾委员会</w:t>
      </w:r>
      <w:r>
        <w:rPr>
          <w:rFonts w:hint="default" w:ascii="Times New Roman" w:hAnsi="Times New Roman" w:eastAsia="方正小标宋_GBK" w:cs="Times New Roman"/>
          <w:spacing w:val="45"/>
          <w:sz w:val="44"/>
          <w:szCs w:val="44"/>
          <w:lang w:val="en-US" w:eastAsia="zh-CN"/>
        </w:rPr>
        <w:t>办公室</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pacing w:val="-6"/>
          <w:sz w:val="44"/>
          <w:szCs w:val="44"/>
        </w:rPr>
        <w:t>关于全区重</w:t>
      </w:r>
      <w:r>
        <w:rPr>
          <w:rFonts w:hint="default" w:ascii="Times New Roman" w:hAnsi="Times New Roman" w:eastAsia="方正小标宋_GBK" w:cs="Times New Roman"/>
          <w:sz w:val="44"/>
          <w:szCs w:val="44"/>
        </w:rPr>
        <w:t>大事故隐患专项排查整治2023行动挂牌整治重大事故隐患（第四期）的通知</w:t>
      </w:r>
    </w:p>
    <w:p>
      <w:pPr>
        <w:spacing w:line="580" w:lineRule="exact"/>
        <w:contextualSpacing/>
        <w:jc w:val="left"/>
        <w:rPr>
          <w:rFonts w:hint="default" w:ascii="Times New Roman" w:hAnsi="Times New Roman" w:eastAsia="方正仿宋_GBK" w:cs="Times New Roman"/>
          <w:kern w:val="0"/>
          <w:sz w:val="32"/>
          <w:szCs w:val="32"/>
        </w:rPr>
      </w:pPr>
    </w:p>
    <w:p>
      <w:pPr>
        <w:spacing w:line="560" w:lineRule="exact"/>
        <w:contextualSpacing/>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各街道办事处，乡镇人民政府，区安委会、区减灾委有关成员单位，有关企业：</w:t>
      </w:r>
    </w:p>
    <w:p>
      <w:pPr>
        <w:spacing w:line="560" w:lineRule="exact"/>
        <w:ind w:firstLine="640" w:firstLineChars="200"/>
        <w:rPr>
          <w:rFonts w:hint="default" w:ascii="Times New Roman" w:hAnsi="Times New Roman" w:eastAsia="方正仿宋_GBK" w:cs="Times New Roman"/>
          <w:color w:val="auto"/>
          <w:w w:val="100"/>
          <w:kern w:val="2"/>
          <w:sz w:val="32"/>
          <w:szCs w:val="32"/>
          <w:vertAlign w:val="baseline"/>
          <w:lang w:val="en-US" w:eastAsia="zh-CN" w:bidi="ar-SA"/>
        </w:rPr>
      </w:pPr>
      <w:r>
        <w:rPr>
          <w:rFonts w:hint="default" w:ascii="Times New Roman" w:hAnsi="Times New Roman" w:eastAsia="方正仿宋_GBK" w:cs="Times New Roman"/>
          <w:color w:val="auto"/>
          <w:w w:val="100"/>
          <w:kern w:val="2"/>
          <w:sz w:val="32"/>
          <w:szCs w:val="32"/>
          <w:vertAlign w:val="baseline"/>
          <w:lang w:val="en-US" w:eastAsia="zh-CN" w:bidi="ar-SA"/>
        </w:rPr>
        <w:t>根据</w:t>
      </w:r>
      <w:r>
        <w:rPr>
          <w:rFonts w:hint="default" w:ascii="Times New Roman" w:hAnsi="Times New Roman" w:eastAsia="方正仿宋_GBK" w:cs="Times New Roman"/>
          <w:vanish w:val="0"/>
          <w:kern w:val="0"/>
          <w:sz w:val="32"/>
          <w:szCs w:val="32"/>
        </w:rPr>
        <w:t>《</w:t>
      </w:r>
      <w:r>
        <w:rPr>
          <w:rFonts w:hint="default" w:ascii="Times New Roman" w:hAnsi="Times New Roman" w:eastAsia="方正仿宋_GBK" w:cs="Times New Roman"/>
          <w:b w:val="0"/>
          <w:bCs w:val="0"/>
          <w:vanish w:val="0"/>
          <w:color w:val="auto"/>
          <w:kern w:val="2"/>
          <w:sz w:val="32"/>
          <w:szCs w:val="32"/>
        </w:rPr>
        <w:t>重庆市安全生产委员会</w:t>
      </w:r>
      <w:r>
        <w:rPr>
          <w:rFonts w:hint="default" w:ascii="Times New Roman" w:hAnsi="Times New Roman" w:eastAsia="方正仿宋_GBK" w:cs="Times New Roman"/>
          <w:vanish w:val="0"/>
          <w:kern w:val="0"/>
          <w:sz w:val="32"/>
          <w:szCs w:val="32"/>
        </w:rPr>
        <w:t>关于印发全市重大事故隐患专项排查整治2023行动方案的通知》（</w:t>
      </w:r>
      <w:r>
        <w:rPr>
          <w:rFonts w:hint="default" w:ascii="Times New Roman" w:hAnsi="Times New Roman" w:eastAsia="方正仿宋_GBK" w:cs="Times New Roman"/>
          <w:b w:val="0"/>
          <w:bCs w:val="0"/>
          <w:vanish w:val="0"/>
          <w:color w:val="auto"/>
          <w:kern w:val="2"/>
          <w:sz w:val="32"/>
          <w:szCs w:val="32"/>
        </w:rPr>
        <w:t>渝安委〔2023〕7号</w:t>
      </w:r>
      <w:r>
        <w:rPr>
          <w:rFonts w:hint="default" w:ascii="Times New Roman" w:hAnsi="Times New Roman" w:eastAsia="方正仿宋_GBK" w:cs="Times New Roman"/>
          <w:vanish w:val="0"/>
          <w:kern w:val="0"/>
          <w:sz w:val="32"/>
          <w:szCs w:val="32"/>
        </w:rPr>
        <w:t>）文件精神，</w:t>
      </w:r>
      <w:r>
        <w:rPr>
          <w:rFonts w:hint="default" w:ascii="Times New Roman" w:hAnsi="Times New Roman" w:eastAsia="方正仿宋_GBK" w:cs="Times New Roman"/>
          <w:sz w:val="32"/>
          <w:szCs w:val="32"/>
        </w:rPr>
        <w:t>全区各单位按照</w:t>
      </w:r>
      <w:r>
        <w:rPr>
          <w:rFonts w:hint="default" w:ascii="Times New Roman" w:hAnsi="Times New Roman" w:eastAsia="方正仿宋_GBK" w:cs="Times New Roman"/>
          <w:kern w:val="2"/>
          <w:sz w:val="32"/>
          <w:szCs w:val="32"/>
          <w:lang w:bidi="ar-SA"/>
        </w:rPr>
        <w:t>《</w:t>
      </w:r>
      <w:r>
        <w:rPr>
          <w:rFonts w:hint="default" w:ascii="Times New Roman" w:hAnsi="Times New Roman" w:eastAsia="方正仿宋_GBK" w:cs="Times New Roman"/>
          <w:color w:val="000000"/>
          <w:kern w:val="0"/>
          <w:sz w:val="32"/>
          <w:szCs w:val="32"/>
        </w:rPr>
        <w:t>区安委会关于印发</w:t>
      </w:r>
      <w:r>
        <w:rPr>
          <w:rFonts w:hint="default" w:ascii="Times New Roman" w:hAnsi="Times New Roman" w:eastAsia="方正仿宋_GBK" w:cs="Times New Roman"/>
          <w:bCs/>
          <w:color w:val="auto"/>
          <w:spacing w:val="-17"/>
          <w:kern w:val="2"/>
          <w:sz w:val="32"/>
          <w:szCs w:val="32"/>
          <w:vertAlign w:val="baseline"/>
          <w:lang w:val="en-US" w:eastAsia="zh-CN" w:bidi="ar-SA"/>
        </w:rPr>
        <w:t>全区重大事故隐患专项排查整治2023行动工作方案</w:t>
      </w:r>
      <w:r>
        <w:rPr>
          <w:rFonts w:hint="default" w:ascii="Times New Roman" w:hAnsi="Times New Roman" w:eastAsia="方正仿宋_GBK" w:cs="Times New Roman"/>
          <w:kern w:val="2"/>
          <w:sz w:val="32"/>
          <w:szCs w:val="32"/>
          <w:lang w:bidi="ar-SA"/>
        </w:rPr>
        <w:t>的通知》</w:t>
      </w:r>
      <w:r>
        <w:rPr>
          <w:rFonts w:hint="default" w:ascii="Times New Roman" w:hAnsi="Times New Roman" w:eastAsia="方正仿宋_GBK" w:cs="Times New Roman"/>
          <w:kern w:val="0"/>
          <w:sz w:val="32"/>
          <w:szCs w:val="32"/>
        </w:rPr>
        <w:t>（武隆安委发</w:t>
      </w:r>
      <w:r>
        <w:rPr>
          <w:rFonts w:hint="default" w:ascii="Times New Roman" w:hAnsi="Times New Roman" w:eastAsia="方正仿宋_GBK" w:cs="Times New Roman"/>
          <w:sz w:val="32"/>
          <w:szCs w:val="32"/>
        </w:rPr>
        <w:t>〔2023〕7号）文件要求，认真开展</w:t>
      </w:r>
      <w:r>
        <w:rPr>
          <w:rFonts w:hint="default" w:ascii="Times New Roman" w:hAnsi="Times New Roman" w:eastAsia="方正仿宋_GBK" w:cs="Times New Roman"/>
          <w:bCs/>
          <w:color w:val="auto"/>
          <w:spacing w:val="-17"/>
          <w:kern w:val="2"/>
          <w:sz w:val="32"/>
          <w:szCs w:val="32"/>
          <w:vertAlign w:val="baseline"/>
          <w:lang w:val="en-US" w:eastAsia="zh-CN" w:bidi="ar-SA"/>
        </w:rPr>
        <w:t>重大事故隐患专项排查整治</w:t>
      </w:r>
      <w:r>
        <w:rPr>
          <w:rFonts w:hint="default" w:ascii="Times New Roman" w:hAnsi="Times New Roman" w:eastAsia="方正仿宋_GBK" w:cs="Times New Roman"/>
          <w:sz w:val="32"/>
          <w:szCs w:val="32"/>
        </w:rPr>
        <w:t>工作。</w:t>
      </w:r>
      <w:r>
        <w:rPr>
          <w:rFonts w:hint="default" w:ascii="Times New Roman" w:hAnsi="Times New Roman" w:eastAsia="方正仿宋_GBK" w:cs="Times New Roman"/>
          <w:spacing w:val="0"/>
          <w:kern w:val="0"/>
          <w:sz w:val="32"/>
          <w:szCs w:val="32"/>
        </w:rPr>
        <w:t>截至10月31日，全区共收到重大事故隐患97条，</w:t>
      </w:r>
      <w:r>
        <w:rPr>
          <w:rFonts w:hint="default" w:ascii="Times New Roman" w:hAnsi="Times New Roman" w:eastAsia="方正仿宋_GBK" w:cs="Times New Roman"/>
          <w:color w:val="auto"/>
          <w:w w:val="100"/>
          <w:kern w:val="2"/>
          <w:sz w:val="32"/>
          <w:szCs w:val="32"/>
          <w:vertAlign w:val="baseline"/>
          <w:lang w:val="en-US" w:eastAsia="zh-CN" w:bidi="ar-SA"/>
        </w:rPr>
        <w:t>现对10月新增未完成整治的4条</w:t>
      </w:r>
      <w:r>
        <w:rPr>
          <w:rFonts w:hint="default" w:ascii="Times New Roman" w:hAnsi="Times New Roman" w:eastAsia="方正仿宋_GBK" w:cs="Times New Roman"/>
          <w:spacing w:val="0"/>
          <w:kern w:val="0"/>
          <w:sz w:val="32"/>
          <w:szCs w:val="32"/>
        </w:rPr>
        <w:t>重大事故</w:t>
      </w:r>
      <w:r>
        <w:rPr>
          <w:rFonts w:hint="default" w:ascii="Times New Roman" w:hAnsi="Times New Roman" w:eastAsia="方正仿宋_GBK" w:cs="Times New Roman"/>
          <w:color w:val="auto"/>
          <w:w w:val="100"/>
          <w:kern w:val="2"/>
          <w:sz w:val="32"/>
          <w:szCs w:val="32"/>
          <w:vertAlign w:val="baseline"/>
          <w:lang w:val="en-US" w:eastAsia="zh-CN" w:bidi="ar-SA"/>
        </w:rPr>
        <w:t>隐患进行挂牌整治。</w:t>
      </w:r>
    </w:p>
    <w:p>
      <w:pPr>
        <w:spacing w:line="56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一、隐患基本情况</w:t>
      </w:r>
    </w:p>
    <w:p>
      <w:pPr>
        <w:spacing w:line="560" w:lineRule="exact"/>
        <w:ind w:left="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lang w:eastAsia="zh-CN"/>
        </w:rPr>
        <w:t>）火炉镇向前村</w:t>
      </w:r>
      <w:r>
        <w:rPr>
          <w:rFonts w:hint="default" w:ascii="Times New Roman" w:hAnsi="Times New Roman" w:eastAsia="方正仿宋_GBK" w:cs="Times New Roman"/>
          <w:sz w:val="32"/>
          <w:szCs w:val="32"/>
        </w:rPr>
        <w:t>：段兵所有的变形拖拉机</w:t>
      </w:r>
      <w:bookmarkStart w:id="0" w:name="_GoBack"/>
      <w:bookmarkEnd w:id="0"/>
      <w:r>
        <w:rPr>
          <w:rFonts w:hint="default" w:ascii="Times New Roman" w:hAnsi="Times New Roman" w:eastAsia="方正仿宋_GBK" w:cs="Times New Roman"/>
          <w:sz w:val="32"/>
          <w:szCs w:val="32"/>
        </w:rPr>
        <w:t>牌号渝0187927逾期未经检验。</w:t>
      </w:r>
      <w:r>
        <w:rPr>
          <w:rFonts w:hint="default" w:ascii="Times New Roman" w:hAnsi="Times New Roman" w:eastAsia="方正仿宋_GBK" w:cs="Times New Roman"/>
          <w:sz w:val="32"/>
          <w:szCs w:val="32"/>
          <w:lang w:eastAsia="zh-CN"/>
        </w:rPr>
        <w:t>判定依据：</w:t>
      </w:r>
      <w:r>
        <w:rPr>
          <w:rFonts w:hint="default" w:ascii="Times New Roman" w:hAnsi="Times New Roman" w:eastAsia="方正仿宋_GBK" w:cs="Times New Roman"/>
          <w:sz w:val="32"/>
          <w:szCs w:val="32"/>
        </w:rPr>
        <w:t>《农机安全生产重大事故隐患判定标准（试行）》第三条。</w:t>
      </w:r>
    </w:p>
    <w:p>
      <w:pPr>
        <w:spacing w:line="560" w:lineRule="exact"/>
        <w:ind w:left="0" w:firstLine="640" w:firstLineChars="200"/>
        <w:rPr>
          <w:rFonts w:hint="default" w:ascii="Times New Roman" w:hAnsi="Times New Roman" w:eastAsia="方正仿宋_GBK" w:cs="Times New Roman"/>
          <w:bCs/>
          <w:sz w:val="32"/>
          <w:szCs w:val="32"/>
          <w:lang w:val="zh-CN"/>
        </w:rPr>
      </w:pPr>
      <w:r>
        <w:rPr>
          <w:rFonts w:hint="default" w:ascii="Times New Roman" w:hAnsi="Times New Roman" w:eastAsia="方正仿宋_GBK" w:cs="Times New Roman"/>
          <w:sz w:val="32"/>
          <w:szCs w:val="32"/>
          <w:lang w:eastAsia="zh-CN"/>
        </w:rPr>
        <w:t>（二）重庆东楚翔建材有限公司</w:t>
      </w:r>
      <w:r>
        <w:rPr>
          <w:rFonts w:hint="default" w:ascii="Times New Roman" w:hAnsi="Times New Roman" w:eastAsia="方正仿宋_GBK" w:cs="Times New Roman"/>
          <w:bCs/>
          <w:sz w:val="32"/>
          <w:szCs w:val="32"/>
          <w:lang w:val="zh-CN"/>
        </w:rPr>
        <w:t>：矿山西南侧+565～+575m台阶部分地段从底部掏采，形成“伞檐”，破坏了边坡整体稳定。</w:t>
      </w:r>
      <w:r>
        <w:rPr>
          <w:rFonts w:hint="default" w:ascii="Times New Roman" w:hAnsi="Times New Roman" w:eastAsia="方正仿宋_GBK" w:cs="Times New Roman"/>
          <w:sz w:val="32"/>
          <w:szCs w:val="32"/>
          <w:lang w:eastAsia="zh-CN"/>
        </w:rPr>
        <w:t>判定依据：</w:t>
      </w:r>
      <w:r>
        <w:rPr>
          <w:rFonts w:hint="default" w:ascii="Times New Roman" w:hAnsi="Times New Roman" w:eastAsia="方正仿宋_GBK" w:cs="Times New Roman"/>
          <w:bCs/>
          <w:sz w:val="32"/>
          <w:szCs w:val="32"/>
          <w:lang w:val="zh-CN" w:eastAsia="zh-CN"/>
        </w:rPr>
        <w:t>《金属非金属矿山重大事故隐患判定标准》</w:t>
      </w:r>
      <w:r>
        <w:rPr>
          <w:rFonts w:hint="default" w:ascii="Times New Roman" w:hAnsi="Times New Roman" w:eastAsia="方正仿宋_GBK" w:cs="Times New Roman"/>
          <w:bCs/>
          <w:sz w:val="32"/>
          <w:szCs w:val="32"/>
          <w:lang w:val="zh-CN"/>
        </w:rPr>
        <w:t xml:space="preserve"> 第二条第（三）项。</w:t>
      </w:r>
    </w:p>
    <w:p>
      <w:pPr>
        <w:spacing w:line="560" w:lineRule="exact"/>
        <w:ind w:left="0" w:firstLine="640" w:firstLineChars="200"/>
        <w:rPr>
          <w:rFonts w:hint="default" w:ascii="Times New Roman" w:hAnsi="Times New Roman" w:eastAsia="方正仿宋_GBK" w:cs="Times New Roman"/>
          <w:bCs/>
          <w:sz w:val="32"/>
          <w:szCs w:val="32"/>
          <w:lang w:val="zh-CN"/>
        </w:rPr>
      </w:pPr>
      <w:r>
        <w:rPr>
          <w:rFonts w:hint="default" w:ascii="Times New Roman" w:hAnsi="Times New Roman" w:eastAsia="方正仿宋_GBK" w:cs="Times New Roman"/>
          <w:sz w:val="32"/>
          <w:szCs w:val="32"/>
        </w:rPr>
        <w:t>（三）</w:t>
      </w:r>
      <w:r>
        <w:rPr>
          <w:rFonts w:hint="default" w:ascii="Times New Roman" w:hAnsi="Times New Roman" w:eastAsia="方正仿宋_GBK" w:cs="Times New Roman"/>
          <w:sz w:val="32"/>
          <w:szCs w:val="32"/>
          <w:lang w:eastAsia="zh-CN"/>
        </w:rPr>
        <w:t>重庆东楚翔建材有限公司：矿山东翼采场+565～+575m台阶未按设计留设安全平台，平台宽度小于设计规定的5米，坡面角超过设计。判定依据：</w:t>
      </w:r>
      <w:r>
        <w:rPr>
          <w:rFonts w:hint="default" w:ascii="Times New Roman" w:hAnsi="Times New Roman" w:eastAsia="方正仿宋_GBK" w:cs="Times New Roman"/>
          <w:bCs/>
          <w:sz w:val="32"/>
          <w:szCs w:val="32"/>
          <w:lang w:val="zh-CN" w:eastAsia="zh-CN"/>
        </w:rPr>
        <w:t>《金属非金属矿山重大事故隐患判定标准》</w:t>
      </w:r>
      <w:r>
        <w:rPr>
          <w:rFonts w:hint="default" w:ascii="Times New Roman" w:hAnsi="Times New Roman" w:eastAsia="方正仿宋_GBK" w:cs="Times New Roman"/>
          <w:bCs/>
          <w:sz w:val="32"/>
          <w:szCs w:val="32"/>
          <w:lang w:val="zh-CN"/>
        </w:rPr>
        <w:t xml:space="preserve"> 第二条第（十二）项。</w:t>
      </w:r>
    </w:p>
    <w:p>
      <w:pPr>
        <w:pStyle w:val="2"/>
        <w:spacing w:line="560" w:lineRule="exact"/>
        <w:ind w:left="0" w:firstLine="640" w:firstLineChars="200"/>
        <w:jc w:val="both"/>
        <w:rPr>
          <w:rFonts w:hint="default" w:ascii="Times New Roman" w:hAnsi="Times New Roman" w:cs="Times New Roman"/>
        </w:rPr>
      </w:pPr>
      <w:r>
        <w:rPr>
          <w:rFonts w:hint="default" w:ascii="Times New Roman" w:hAnsi="Times New Roman" w:eastAsia="方正仿宋_GBK" w:cs="Times New Roman"/>
          <w:sz w:val="32"/>
          <w:szCs w:val="32"/>
        </w:rPr>
        <w:t>（四）白马镇老旧高层名苑小区：部分疏散标志、应急照明、防烟门、消防器材等损坏；室外消防给水系统、室内消防栓系统、自动喷水灭火系统不、火灾自动报警系统不能正常使用。</w:t>
      </w:r>
      <w:r>
        <w:rPr>
          <w:rFonts w:hint="default" w:ascii="Times New Roman" w:hAnsi="Times New Roman" w:eastAsia="方正仿宋_GBK" w:cs="Times New Roman"/>
          <w:sz w:val="32"/>
          <w:szCs w:val="32"/>
          <w:lang w:eastAsia="zh-CN"/>
        </w:rPr>
        <w:t>判定依据：</w:t>
      </w:r>
      <w:r>
        <w:rPr>
          <w:rFonts w:hint="default" w:ascii="Times New Roman" w:hAnsi="Times New Roman" w:eastAsia="方正仿宋_GBK" w:cs="Times New Roman"/>
          <w:bCs/>
          <w:sz w:val="32"/>
          <w:szCs w:val="32"/>
          <w:lang w:val="zh-CN" w:eastAsia="zh-CN"/>
        </w:rPr>
        <w:t>《重大火灾隐患判定方法》</w:t>
      </w:r>
      <w:r>
        <w:rPr>
          <w:rFonts w:hint="default" w:ascii="Times New Roman" w:hAnsi="Times New Roman" w:eastAsia="方正仿宋_GBK" w:cs="Times New Roman"/>
          <w:bCs/>
          <w:sz w:val="32"/>
          <w:szCs w:val="32"/>
          <w:lang w:val="zh-CN"/>
        </w:rPr>
        <w:t>综合判定。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594" w:lineRule="exact"/>
        <w:ind w:firstLine="640" w:firstLineChars="200"/>
        <w:contextualSpacing w:val="0"/>
        <w:jc w:val="left"/>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二、工作要求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594" w:lineRule="exact"/>
        <w:ind w:firstLine="640" w:firstLineChars="200"/>
        <w:contextualSpacing w:val="0"/>
        <w:jc w:val="left"/>
        <w:outlineLvl w:val="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w:t>
      </w:r>
      <w:r>
        <w:rPr>
          <w:rFonts w:hint="default" w:ascii="Times New Roman" w:hAnsi="Times New Roman" w:eastAsia="方正楷体_GBK" w:cs="Times New Roman"/>
          <w:sz w:val="32"/>
          <w:szCs w:val="32"/>
        </w:rPr>
        <w:t>一）制定整改方案和管控措施</w:t>
      </w:r>
      <w:r>
        <w:rPr>
          <w:rFonts w:hint="default" w:ascii="Times New Roman" w:hAnsi="Times New Roman" w:eastAsia="方正仿宋_GBK" w:cs="Times New Roman"/>
          <w:sz w:val="32"/>
          <w:szCs w:val="32"/>
        </w:rPr>
        <w:t>。请各牵头责任单位与配合单位主动对接，认真对照安全隐患整改清单明确的任务，研究制定切实有效的整改方案，序时推进安全隐患问题整改，及时消除事故隐患。对在限期内不能整改到位消除隐患的，要明确管控措施</w:t>
      </w:r>
      <w:r>
        <w:rPr>
          <w:rFonts w:hint="default" w:ascii="Times New Roman" w:hAnsi="Times New Roman" w:eastAsia="方正仿宋_GBK" w:cs="Times New Roman"/>
          <w:kern w:val="0"/>
          <w:sz w:val="32"/>
          <w:szCs w:val="32"/>
        </w:rPr>
        <w:t>和整改时限，盯紧不放直至消除。</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594" w:lineRule="exact"/>
        <w:ind w:firstLine="640" w:firstLineChars="200"/>
        <w:contextualSpacing w:val="0"/>
        <w:jc w:val="left"/>
        <w:outlineLvl w:val="0"/>
        <w:rPr>
          <w:rFonts w:hint="default" w:ascii="Times New Roman" w:hAnsi="Times New Roman" w:eastAsia="方正仿宋_GBK" w:cs="Times New Roman"/>
          <w:sz w:val="32"/>
          <w:szCs w:val="32"/>
        </w:rPr>
      </w:pPr>
      <w:r>
        <w:rPr>
          <w:rFonts w:hint="default" w:ascii="Times New Roman" w:hAnsi="Times New Roman" w:eastAsia="方正楷体_GBK" w:cs="Times New Roman"/>
          <w:kern w:val="0"/>
          <w:sz w:val="32"/>
          <w:szCs w:val="32"/>
        </w:rPr>
        <w:t>（二）纳入年度考核</w:t>
      </w:r>
      <w:r>
        <w:rPr>
          <w:rFonts w:hint="default" w:ascii="Times New Roman" w:hAnsi="Times New Roman" w:eastAsia="方正仿宋_GBK" w:cs="Times New Roman"/>
          <w:kern w:val="0"/>
          <w:sz w:val="32"/>
          <w:szCs w:val="32"/>
        </w:rPr>
        <w:t>。从2023年11月份起，在每月1日前（节假日顺延）由各牵头责任单位将隐患整改情况报送区安委办，</w:t>
      </w:r>
      <w:r>
        <w:rPr>
          <w:rFonts w:hint="default" w:ascii="Times New Roman" w:hAnsi="Times New Roman" w:eastAsia="方正仿宋_GBK" w:cs="Times New Roman"/>
          <w:sz w:val="32"/>
          <w:szCs w:val="32"/>
        </w:rPr>
        <w:t>凡超期未完成整改销号又未及时书面报告整改情况的，视为超期未完成整改，一律纳入安全年度综合目标考核。</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594" w:lineRule="exact"/>
        <w:ind w:firstLine="640" w:firstLineChars="200"/>
        <w:contextualSpacing w:val="0"/>
        <w:jc w:val="left"/>
        <w:outlineLvl w:val="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（三）严格整治责任</w:t>
      </w:r>
      <w:r>
        <w:rPr>
          <w:rFonts w:hint="default" w:ascii="Times New Roman" w:hAnsi="Times New Roman" w:eastAsia="方正仿宋_GBK" w:cs="Times New Roman"/>
          <w:sz w:val="32"/>
          <w:szCs w:val="32"/>
        </w:rPr>
        <w:t>。因整改工作不力或未按时完成整改销号导致生产安全或自然灾害事故发生的，将严格按照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一案双查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三责同追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刑行衔接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等措施予以严肃追责。对未纳入本次挂牌的安全隐患，由负有安全管理职责的责任单位负责组织开展隐患排查整治。区安委办联系人：肖波；联系电</w:t>
      </w:r>
      <w:r>
        <w:rPr>
          <w:rFonts w:hint="default" w:ascii="Times New Roman" w:hAnsi="Times New Roman" w:eastAsia="方正仿宋_GBK" w:cs="Times New Roman"/>
          <w:kern w:val="0"/>
          <w:sz w:val="32"/>
          <w:szCs w:val="32"/>
        </w:rPr>
        <w:t>话：77721677；</w:t>
      </w:r>
      <w:r>
        <w:rPr>
          <w:rFonts w:hint="default" w:ascii="Times New Roman" w:hAnsi="Times New Roman" w:eastAsia="方正仿宋_GBK" w:cs="Times New Roman"/>
          <w:sz w:val="32"/>
          <w:szCs w:val="32"/>
        </w:rPr>
        <w:t>邮箱</w:t>
      </w:r>
      <w:r>
        <w:rPr>
          <w:rFonts w:hint="default" w:ascii="Times New Roman" w:hAnsi="Times New Roman" w:eastAsia="方正仿宋_GBK" w:cs="Times New Roman"/>
          <w:color w:val="auto"/>
          <w:kern w:val="2"/>
          <w:sz w:val="32"/>
          <w:szCs w:val="32"/>
          <w:shd w:val="clear" w:color="auto" w:fill="auto"/>
          <w:vertAlign w:val="baseline"/>
          <w:lang w:val="en-US" w:eastAsia="zh-CN" w:bidi="ar-SA"/>
        </w:rPr>
        <w:t>1627308306@qq.com</w:t>
      </w:r>
      <w:r>
        <w:rPr>
          <w:rFonts w:hint="default" w:ascii="Times New Roman" w:hAnsi="Times New Roman" w:eastAsia="方正仿宋_GBK" w:cs="Times New Roman"/>
          <w:sz w:val="32"/>
          <w:szCs w:val="32"/>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default" w:ascii="Times New Roman" w:hAnsi="Times New Roman" w:eastAsia="方正黑体_GBK" w:cs="Times New Roman"/>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1537" w:leftChars="292" w:hanging="924" w:hangingChars="300"/>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附件：武隆区重大事故隐患专项排</w:t>
      </w:r>
      <w:r>
        <w:rPr>
          <w:rFonts w:hint="default" w:ascii="Times New Roman" w:hAnsi="Times New Roman" w:eastAsia="方正仿宋_GBK" w:cs="Times New Roman"/>
          <w:kern w:val="0"/>
          <w:sz w:val="32"/>
          <w:szCs w:val="32"/>
        </w:rPr>
        <w:t>查整治2023行动</w:t>
      </w:r>
      <w:r>
        <w:rPr>
          <w:rFonts w:hint="default" w:ascii="Times New Roman" w:hAnsi="Times New Roman" w:eastAsia="方正仿宋_GBK" w:cs="Times New Roman"/>
          <w:spacing w:val="-6"/>
          <w:sz w:val="32"/>
          <w:szCs w:val="32"/>
        </w:rPr>
        <w:t>挂牌整治重大事故隐患清单（第四期）</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right="1120"/>
        <w:jc w:val="center"/>
        <w:rPr>
          <w:rFonts w:hint="default" w:ascii="Times New Roman" w:hAnsi="Times New Roman" w:eastAsia="方正仿宋_GBK" w:cs="Times New Roman"/>
          <w:spacing w:val="-6"/>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right="1120"/>
        <w:jc w:val="righ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                  重庆市武隆区安全生产委员会</w:t>
      </w:r>
      <w:r>
        <w:rPr>
          <w:rFonts w:hint="default" w:ascii="Times New Roman" w:hAnsi="Times New Roman" w:eastAsia="方正仿宋_GBK" w:cs="Times New Roman"/>
          <w:sz w:val="32"/>
          <w:szCs w:val="32"/>
          <w:lang w:val="en-US" w:eastAsia="zh-CN"/>
        </w:rPr>
        <w:t>办公室</w:t>
      </w:r>
    </w:p>
    <w:p>
      <w:pPr>
        <w:pStyle w:val="15"/>
        <w:spacing w:line="560" w:lineRule="exact"/>
        <w:ind w:firstLine="3200" w:firstLineChars="10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重庆市武隆区减灾委员会</w:t>
      </w:r>
      <w:r>
        <w:rPr>
          <w:rFonts w:hint="default" w:ascii="Times New Roman" w:hAnsi="Times New Roman" w:eastAsia="方正仿宋_GBK" w:cs="Times New Roman"/>
          <w:sz w:val="32"/>
          <w:szCs w:val="32"/>
          <w:lang w:val="en-US" w:eastAsia="zh-CN"/>
        </w:rPr>
        <w:t>办公室</w:t>
      </w:r>
    </w:p>
    <w:p>
      <w:pPr>
        <w:pStyle w:val="15"/>
        <w:spacing w:line="560" w:lineRule="exact"/>
        <w:ind w:firstLine="4480" w:firstLineChars="1400"/>
        <w:rPr>
          <w:rFonts w:hint="default" w:ascii="Times New Roman" w:hAnsi="Times New Roman" w:eastAsia="方正仿宋_GBK" w:cs="Times New Roman"/>
          <w:color w:val="auto"/>
          <w:sz w:val="32"/>
          <w:szCs w:val="32"/>
        </w:rPr>
        <w:sectPr>
          <w:footerReference r:id="rId3" w:type="default"/>
          <w:pgSz w:w="12240" w:h="15840"/>
          <w:pgMar w:top="2098" w:right="1531" w:bottom="1984" w:left="1531" w:header="851" w:footer="992" w:gutter="0"/>
          <w:cols w:space="720" w:num="1"/>
          <w:docGrid w:type="lines" w:linePitch="462" w:charSpace="0"/>
        </w:sectPr>
      </w:pPr>
      <w:r>
        <w:rPr>
          <w:rFonts w:hint="default" w:ascii="Times New Roman" w:hAnsi="Times New Roman" w:eastAsia="方正仿宋_GBK" w:cs="Times New Roman"/>
          <w:color w:val="auto"/>
          <w:sz w:val="32"/>
          <w:szCs w:val="32"/>
        </w:rPr>
        <w:t>2023年1</w:t>
      </w:r>
      <w:r>
        <w:rPr>
          <w:rFonts w:hint="eastAsia" w:asci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月</w:t>
      </w:r>
      <w:r>
        <w:rPr>
          <w:rFonts w:hint="eastAsia" w:asci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日　</w:t>
      </w:r>
    </w:p>
    <w:p>
      <w:pPr>
        <w:spacing w:before="156" w:beforeLines="50" w:line="360" w:lineRule="exac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附件：</w:t>
      </w:r>
    </w:p>
    <w:p>
      <w:pPr>
        <w:spacing w:before="156" w:beforeLines="50" w:line="560" w:lineRule="exac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武隆区</w:t>
      </w:r>
      <w:r>
        <w:rPr>
          <w:rFonts w:hint="default" w:ascii="Times New Roman" w:hAnsi="Times New Roman" w:eastAsia="方正小标宋_GBK" w:cs="Times New Roman"/>
          <w:spacing w:val="-6"/>
          <w:sz w:val="44"/>
          <w:szCs w:val="44"/>
        </w:rPr>
        <w:t>重</w:t>
      </w:r>
      <w:r>
        <w:rPr>
          <w:rFonts w:hint="default" w:ascii="Times New Roman" w:hAnsi="Times New Roman" w:eastAsia="方正小标宋_GBK" w:cs="Times New Roman"/>
          <w:sz w:val="44"/>
          <w:szCs w:val="44"/>
        </w:rPr>
        <w:t>大事故隐患专项排查整治2023行动</w:t>
      </w:r>
      <w:r>
        <w:rPr>
          <w:rFonts w:hint="default" w:ascii="Times New Roman" w:hAnsi="Times New Roman" w:eastAsia="方正小标宋_GBK" w:cs="Times New Roman"/>
          <w:kern w:val="0"/>
          <w:sz w:val="44"/>
          <w:szCs w:val="44"/>
        </w:rPr>
        <w:t>挂牌整治重大事故隐患清单（第</w:t>
      </w:r>
      <w:r>
        <w:rPr>
          <w:rFonts w:hint="default" w:ascii="Times New Roman" w:hAnsi="Times New Roman" w:eastAsia="方正小标宋_GBK" w:cs="Times New Roman"/>
          <w:kern w:val="0"/>
          <w:sz w:val="44"/>
          <w:szCs w:val="44"/>
          <w:lang w:val="en-US" w:eastAsia="zh-CN"/>
        </w:rPr>
        <w:t>四</w:t>
      </w:r>
      <w:r>
        <w:rPr>
          <w:rFonts w:hint="default" w:ascii="Times New Roman" w:hAnsi="Times New Roman" w:eastAsia="方正小标宋_GBK" w:cs="Times New Roman"/>
          <w:kern w:val="0"/>
          <w:sz w:val="44"/>
          <w:szCs w:val="44"/>
        </w:rPr>
        <w:t>期）</w:t>
      </w:r>
    </w:p>
    <w:tbl>
      <w:tblPr>
        <w:tblStyle w:val="11"/>
        <w:tblpPr w:leftFromText="180" w:rightFromText="180" w:vertAnchor="text" w:horzAnchor="page" w:tblpX="1024" w:tblpY="252"/>
        <w:tblOverlap w:val="never"/>
        <w:tblW w:w="149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7"/>
        <w:gridCol w:w="1341"/>
        <w:gridCol w:w="2139"/>
        <w:gridCol w:w="2429"/>
        <w:gridCol w:w="1860"/>
        <w:gridCol w:w="1216"/>
        <w:gridCol w:w="1560"/>
        <w:gridCol w:w="1275"/>
        <w:gridCol w:w="1290"/>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blHeader/>
        </w:trPr>
        <w:tc>
          <w:tcPr>
            <w:tcW w:w="657"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center"/>
              <w:rPr>
                <w:rFonts w:hint="default" w:ascii="Times New Roman" w:hAnsi="Times New Roman" w:eastAsia="方正黑体_GBK" w:cs="Times New Roman"/>
                <w:b/>
                <w:bCs/>
                <w:kern w:val="0"/>
                <w:sz w:val="24"/>
                <w:lang w:val="zh-CN"/>
              </w:rPr>
            </w:pPr>
            <w:r>
              <w:rPr>
                <w:rFonts w:hint="default" w:ascii="Times New Roman" w:hAnsi="Times New Roman" w:eastAsia="方正黑体_GBK" w:cs="Times New Roman"/>
                <w:b/>
                <w:bCs/>
                <w:kern w:val="0"/>
                <w:sz w:val="24"/>
                <w:lang w:val="zh-CN"/>
              </w:rPr>
              <w:t>序号</w:t>
            </w:r>
          </w:p>
        </w:tc>
        <w:tc>
          <w:tcPr>
            <w:tcW w:w="1341"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center"/>
              <w:rPr>
                <w:rFonts w:hint="default" w:ascii="Times New Roman" w:hAnsi="Times New Roman" w:eastAsia="方正黑体_GBK" w:cs="Times New Roman"/>
                <w:b/>
                <w:bCs/>
                <w:kern w:val="0"/>
                <w:sz w:val="24"/>
                <w:lang w:val="zh-CN"/>
              </w:rPr>
            </w:pPr>
            <w:r>
              <w:rPr>
                <w:rFonts w:hint="default" w:ascii="Times New Roman" w:hAnsi="Times New Roman" w:eastAsia="方正黑体_GBK" w:cs="Times New Roman"/>
                <w:b/>
                <w:bCs/>
                <w:kern w:val="0"/>
                <w:sz w:val="24"/>
                <w:lang w:val="zh-CN"/>
              </w:rPr>
              <w:t>隐患地点</w:t>
            </w:r>
          </w:p>
        </w:tc>
        <w:tc>
          <w:tcPr>
            <w:tcW w:w="2139"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center"/>
              <w:rPr>
                <w:rFonts w:hint="default" w:ascii="Times New Roman" w:hAnsi="Times New Roman" w:eastAsia="方正黑体_GBK" w:cs="Times New Roman"/>
                <w:b/>
                <w:bCs/>
                <w:kern w:val="0"/>
                <w:sz w:val="24"/>
                <w:lang w:val="zh-CN"/>
              </w:rPr>
            </w:pPr>
            <w:r>
              <w:rPr>
                <w:rFonts w:hint="default" w:ascii="Times New Roman" w:hAnsi="Times New Roman" w:eastAsia="方正黑体_GBK" w:cs="Times New Roman"/>
                <w:b/>
                <w:bCs/>
                <w:kern w:val="0"/>
                <w:sz w:val="24"/>
                <w:lang w:val="zh-CN"/>
              </w:rPr>
              <w:t>隐患内容</w:t>
            </w:r>
          </w:p>
        </w:tc>
        <w:tc>
          <w:tcPr>
            <w:tcW w:w="2429"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center"/>
              <w:rPr>
                <w:rFonts w:hint="default" w:ascii="Times New Roman" w:hAnsi="Times New Roman" w:eastAsia="方正黑体_GBK" w:cs="Times New Roman"/>
                <w:b/>
                <w:bCs/>
                <w:kern w:val="0"/>
                <w:sz w:val="24"/>
                <w:lang w:val="zh-CN"/>
              </w:rPr>
            </w:pPr>
            <w:r>
              <w:rPr>
                <w:rFonts w:hint="default" w:ascii="Times New Roman" w:hAnsi="Times New Roman" w:eastAsia="方正黑体_GBK" w:cs="Times New Roman"/>
                <w:b/>
                <w:bCs/>
                <w:kern w:val="0"/>
                <w:sz w:val="24"/>
                <w:lang w:val="zh-CN"/>
              </w:rPr>
              <w:t>判定依据</w:t>
            </w:r>
          </w:p>
        </w:tc>
        <w:tc>
          <w:tcPr>
            <w:tcW w:w="186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center"/>
              <w:rPr>
                <w:rFonts w:hint="default" w:ascii="Times New Roman" w:hAnsi="Times New Roman" w:eastAsia="方正黑体_GBK" w:cs="Times New Roman"/>
                <w:b/>
                <w:bCs/>
                <w:kern w:val="0"/>
                <w:sz w:val="24"/>
                <w:lang w:val="zh-CN"/>
              </w:rPr>
            </w:pPr>
            <w:r>
              <w:rPr>
                <w:rFonts w:hint="default" w:ascii="Times New Roman" w:hAnsi="Times New Roman" w:eastAsia="方正黑体_GBK" w:cs="Times New Roman"/>
                <w:b/>
                <w:bCs/>
                <w:kern w:val="0"/>
                <w:sz w:val="24"/>
                <w:lang w:val="zh-CN"/>
              </w:rPr>
              <w:t>整改措施</w:t>
            </w:r>
          </w:p>
        </w:tc>
        <w:tc>
          <w:tcPr>
            <w:tcW w:w="1216"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center"/>
              <w:rPr>
                <w:rFonts w:hint="default" w:ascii="Times New Roman" w:hAnsi="Times New Roman" w:eastAsia="方正黑体_GBK" w:cs="Times New Roman"/>
                <w:b/>
                <w:bCs/>
                <w:kern w:val="0"/>
                <w:sz w:val="24"/>
                <w:lang w:val="zh-CN"/>
              </w:rPr>
            </w:pPr>
            <w:r>
              <w:rPr>
                <w:rFonts w:hint="default" w:ascii="Times New Roman" w:hAnsi="Times New Roman" w:eastAsia="方正黑体_GBK" w:cs="Times New Roman"/>
                <w:b/>
                <w:bCs/>
                <w:kern w:val="0"/>
                <w:sz w:val="24"/>
                <w:lang w:val="zh-CN"/>
              </w:rPr>
              <w:t>责任</w:t>
            </w:r>
          </w:p>
          <w:p>
            <w:pPr>
              <w:autoSpaceDE w:val="0"/>
              <w:autoSpaceDN w:val="0"/>
              <w:adjustRightInd w:val="0"/>
              <w:spacing w:line="240" w:lineRule="exact"/>
              <w:jc w:val="center"/>
              <w:rPr>
                <w:rFonts w:hint="default" w:ascii="Times New Roman" w:hAnsi="Times New Roman" w:eastAsia="方正黑体_GBK" w:cs="Times New Roman"/>
                <w:b/>
                <w:bCs/>
                <w:kern w:val="0"/>
                <w:sz w:val="24"/>
                <w:lang w:val="zh-CN"/>
              </w:rPr>
            </w:pPr>
            <w:r>
              <w:rPr>
                <w:rFonts w:hint="default" w:ascii="Times New Roman" w:hAnsi="Times New Roman" w:eastAsia="方正黑体_GBK" w:cs="Times New Roman"/>
                <w:b/>
                <w:bCs/>
                <w:kern w:val="0"/>
                <w:sz w:val="24"/>
                <w:lang w:val="zh-CN"/>
              </w:rPr>
              <w:t>领导</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center"/>
              <w:rPr>
                <w:rFonts w:hint="default" w:ascii="Times New Roman" w:hAnsi="Times New Roman" w:eastAsia="方正黑体_GBK" w:cs="Times New Roman"/>
                <w:b/>
                <w:bCs/>
                <w:kern w:val="0"/>
                <w:sz w:val="24"/>
                <w:lang w:val="zh-CN"/>
              </w:rPr>
            </w:pPr>
            <w:r>
              <w:rPr>
                <w:rFonts w:hint="default" w:ascii="Times New Roman" w:hAnsi="Times New Roman" w:eastAsia="方正黑体_GBK" w:cs="Times New Roman"/>
                <w:b/>
                <w:bCs/>
                <w:kern w:val="0"/>
                <w:sz w:val="24"/>
                <w:lang w:val="zh-CN"/>
              </w:rPr>
              <w:t>责任部门</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center"/>
              <w:rPr>
                <w:rFonts w:hint="default" w:ascii="Times New Roman" w:hAnsi="Times New Roman" w:eastAsia="方正黑体_GBK" w:cs="Times New Roman"/>
                <w:b/>
                <w:bCs/>
                <w:kern w:val="0"/>
                <w:sz w:val="24"/>
                <w:lang w:val="zh-CN"/>
              </w:rPr>
            </w:pPr>
            <w:r>
              <w:rPr>
                <w:rFonts w:hint="default" w:ascii="Times New Roman" w:hAnsi="Times New Roman" w:eastAsia="方正黑体_GBK" w:cs="Times New Roman"/>
                <w:b/>
                <w:bCs/>
                <w:kern w:val="0"/>
                <w:sz w:val="24"/>
                <w:lang w:val="zh-CN"/>
              </w:rPr>
              <w:t>配合部门</w:t>
            </w:r>
          </w:p>
        </w:tc>
        <w:tc>
          <w:tcPr>
            <w:tcW w:w="129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center"/>
              <w:rPr>
                <w:rFonts w:hint="default" w:ascii="Times New Roman" w:hAnsi="Times New Roman" w:eastAsia="方正黑体_GBK" w:cs="Times New Roman"/>
                <w:b/>
                <w:bCs/>
                <w:kern w:val="0"/>
                <w:sz w:val="24"/>
                <w:lang w:val="zh-CN"/>
              </w:rPr>
            </w:pPr>
            <w:r>
              <w:rPr>
                <w:rFonts w:hint="default" w:ascii="Times New Roman" w:hAnsi="Times New Roman" w:eastAsia="方正黑体_GBK" w:cs="Times New Roman"/>
                <w:b/>
                <w:bCs/>
                <w:kern w:val="0"/>
                <w:sz w:val="24"/>
                <w:lang w:val="zh-CN"/>
              </w:rPr>
              <w:t>完成时限</w:t>
            </w:r>
          </w:p>
        </w:tc>
        <w:tc>
          <w:tcPr>
            <w:tcW w:w="1215"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center"/>
              <w:rPr>
                <w:rFonts w:hint="default" w:ascii="Times New Roman" w:hAnsi="Times New Roman" w:eastAsia="方正黑体_GBK" w:cs="Times New Roman"/>
                <w:b/>
                <w:bCs/>
                <w:kern w:val="0"/>
                <w:sz w:val="24"/>
                <w:lang w:val="zh-CN"/>
              </w:rPr>
            </w:pPr>
            <w:r>
              <w:rPr>
                <w:rFonts w:hint="default" w:ascii="Times New Roman" w:hAnsi="Times New Roman" w:eastAsia="方正黑体_GBK" w:cs="Times New Roman"/>
                <w:b/>
                <w:bCs/>
                <w:kern w:val="0"/>
                <w:sz w:val="24"/>
                <w:lang w:val="zh-CN"/>
              </w:rPr>
              <w:t>整改情况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5" w:hRule="atLeast"/>
        </w:trPr>
        <w:tc>
          <w:tcPr>
            <w:tcW w:w="657"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24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1</w:t>
            </w:r>
          </w:p>
        </w:tc>
        <w:tc>
          <w:tcPr>
            <w:tcW w:w="1341"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32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火炉镇向前村</w:t>
            </w:r>
          </w:p>
        </w:tc>
        <w:tc>
          <w:tcPr>
            <w:tcW w:w="2139"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keepNext w:val="0"/>
              <w:keepLines w:val="0"/>
              <w:pageBreakBefore w:val="0"/>
              <w:widowControl/>
              <w:kinsoku/>
              <w:wordWrap/>
              <w:overflowPunct/>
              <w:topLinePunct w:val="0"/>
              <w:autoSpaceDE/>
              <w:autoSpaceDN/>
              <w:adjustRightInd/>
              <w:snapToGrid/>
              <w:spacing w:line="32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段兵所有的变形拖拉机牌号渝0187927逾期未经检验。</w:t>
            </w:r>
          </w:p>
        </w:tc>
        <w:tc>
          <w:tcPr>
            <w:tcW w:w="2429"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keepNext w:val="0"/>
              <w:keepLines w:val="0"/>
              <w:pageBreakBefore w:val="0"/>
              <w:widowControl/>
              <w:kinsoku/>
              <w:wordWrap/>
              <w:overflowPunct/>
              <w:topLinePunct w:val="0"/>
              <w:autoSpaceDE/>
              <w:autoSpaceDN/>
              <w:adjustRightInd/>
              <w:snapToGrid/>
              <w:spacing w:line="32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《农机安全生产重大事故隐患判定标准（试行）》第三条</w:t>
            </w:r>
          </w:p>
        </w:tc>
        <w:tc>
          <w:tcPr>
            <w:tcW w:w="186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240" w:lineRule="exact"/>
              <w:jc w:val="left"/>
              <w:rPr>
                <w:rFonts w:hint="default" w:ascii="Times New Roman" w:hAnsi="Times New Roman" w:eastAsia="方正仿宋_GBK" w:cs="Times New Roman"/>
                <w:sz w:val="24"/>
              </w:rPr>
            </w:pPr>
            <w:r>
              <w:rPr>
                <w:rFonts w:hint="default" w:ascii="Times New Roman" w:hAnsi="Times New Roman" w:eastAsia="方正仿宋_GBK" w:cs="Times New Roman"/>
                <w:sz w:val="24"/>
              </w:rPr>
              <w:t>1.申请年检。2.注销，申请报废</w:t>
            </w:r>
          </w:p>
        </w:tc>
        <w:tc>
          <w:tcPr>
            <w:tcW w:w="1216"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24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黄明鱼</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240" w:lineRule="exact"/>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火炉镇</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pStyle w:val="17"/>
              <w:spacing w:line="240" w:lineRule="exact"/>
              <w:ind w:firstLine="0" w:firstLineChars="0"/>
              <w:jc w:val="left"/>
              <w:rPr>
                <w:rFonts w:hint="default" w:ascii="Times New Roman" w:hAnsi="Times New Roman" w:eastAsia="方正仿宋_GBK" w:cs="Times New Roman"/>
                <w:sz w:val="24"/>
              </w:rPr>
            </w:pPr>
          </w:p>
        </w:tc>
        <w:tc>
          <w:tcPr>
            <w:tcW w:w="129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240" w:lineRule="exact"/>
              <w:jc w:val="left"/>
              <w:rPr>
                <w:rFonts w:hint="default" w:ascii="Times New Roman" w:hAnsi="Times New Roman" w:eastAsia="方正仿宋_GBK" w:cs="Times New Roman"/>
                <w:kern w:val="0"/>
                <w:sz w:val="24"/>
              </w:rPr>
            </w:pPr>
            <w:r>
              <w:rPr>
                <w:rStyle w:val="16"/>
                <w:rFonts w:hint="default" w:ascii="Times New Roman" w:hAnsi="Times New Roman" w:eastAsia="方正仿宋_GBK" w:cs="Times New Roman"/>
                <w:sz w:val="24"/>
              </w:rPr>
              <w:t>2023年12月10日前</w:t>
            </w:r>
          </w:p>
        </w:tc>
        <w:tc>
          <w:tcPr>
            <w:tcW w:w="1215"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left"/>
              <w:rPr>
                <w:rFonts w:hint="default" w:ascii="Times New Roman" w:hAnsi="Times New Roman" w:eastAsia="方正仿宋_GBK"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4" w:hRule="atLeast"/>
          <w:tblHeader/>
        </w:trPr>
        <w:tc>
          <w:tcPr>
            <w:tcW w:w="657"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center"/>
              <w:rPr>
                <w:rStyle w:val="16"/>
                <w:rFonts w:hint="default" w:ascii="Times New Roman" w:hAnsi="Times New Roman" w:eastAsia="方正仿宋_GBK" w:cs="Times New Roman"/>
                <w:bCs/>
                <w:kern w:val="0"/>
                <w:sz w:val="24"/>
                <w:lang w:val="zh-CN"/>
              </w:rPr>
            </w:pPr>
            <w:r>
              <w:rPr>
                <w:rStyle w:val="16"/>
                <w:rFonts w:hint="default" w:ascii="Times New Roman" w:hAnsi="Times New Roman" w:eastAsia="方正仿宋_GBK" w:cs="Times New Roman"/>
                <w:bCs/>
                <w:kern w:val="0"/>
                <w:sz w:val="24"/>
                <w:lang w:val="zh-CN"/>
              </w:rPr>
              <w:t>2</w:t>
            </w:r>
          </w:p>
        </w:tc>
        <w:tc>
          <w:tcPr>
            <w:tcW w:w="1341"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left"/>
              <w:rPr>
                <w:rStyle w:val="16"/>
                <w:rFonts w:hint="default" w:ascii="Times New Roman" w:hAnsi="Times New Roman" w:eastAsia="方正仿宋_GBK" w:cs="Times New Roman"/>
                <w:bCs/>
                <w:kern w:val="0"/>
                <w:sz w:val="24"/>
                <w:lang w:val="zh-CN"/>
              </w:rPr>
            </w:pPr>
            <w:r>
              <w:rPr>
                <w:rStyle w:val="16"/>
                <w:rFonts w:hint="default" w:ascii="Times New Roman" w:hAnsi="Times New Roman" w:eastAsia="方正仿宋_GBK" w:cs="Times New Roman"/>
                <w:bCs/>
                <w:kern w:val="0"/>
                <w:sz w:val="24"/>
                <w:lang w:val="zh-CN"/>
              </w:rPr>
              <w:t>重庆东楚翔建材有限公司</w:t>
            </w:r>
          </w:p>
        </w:tc>
        <w:tc>
          <w:tcPr>
            <w:tcW w:w="2139"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left"/>
              <w:rPr>
                <w:rStyle w:val="16"/>
                <w:rFonts w:hint="default" w:ascii="Times New Roman" w:hAnsi="Times New Roman" w:eastAsia="方正仿宋_GBK" w:cs="Times New Roman"/>
                <w:bCs/>
                <w:kern w:val="0"/>
                <w:sz w:val="24"/>
                <w:lang w:val="zh-CN"/>
              </w:rPr>
            </w:pPr>
            <w:r>
              <w:rPr>
                <w:rStyle w:val="16"/>
                <w:rFonts w:hint="default" w:ascii="Times New Roman" w:hAnsi="Times New Roman" w:eastAsia="方正仿宋_GBK" w:cs="Times New Roman"/>
                <w:bCs/>
                <w:kern w:val="0"/>
                <w:sz w:val="24"/>
                <w:lang w:val="zh-CN"/>
              </w:rPr>
              <w:t>矿山西南侧+565～+575m台阶部分地段从底部掏采，形成“伞檐”，破坏了边坡整体稳定。</w:t>
            </w:r>
          </w:p>
        </w:tc>
        <w:tc>
          <w:tcPr>
            <w:tcW w:w="2429"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360" w:lineRule="exact"/>
              <w:rPr>
                <w:rStyle w:val="16"/>
                <w:rFonts w:hint="default" w:ascii="Times New Roman" w:hAnsi="Times New Roman" w:eastAsia="方正仿宋_GBK" w:cs="Times New Roman"/>
                <w:bCs/>
                <w:kern w:val="0"/>
                <w:sz w:val="24"/>
                <w:lang w:val="zh-CN"/>
              </w:rPr>
            </w:pPr>
            <w:r>
              <w:rPr>
                <w:rStyle w:val="16"/>
                <w:rFonts w:hint="default" w:ascii="Times New Roman" w:hAnsi="Times New Roman" w:eastAsia="方正仿宋_GBK" w:cs="Times New Roman"/>
                <w:bCs/>
                <w:kern w:val="0"/>
                <w:sz w:val="24"/>
                <w:lang w:val="zh-CN" w:eastAsia="zh-CN"/>
              </w:rPr>
              <w:t>《金属非金属矿山重大事故隐患判定标准》</w:t>
            </w:r>
            <w:r>
              <w:rPr>
                <w:rStyle w:val="16"/>
                <w:rFonts w:hint="default" w:ascii="Times New Roman" w:hAnsi="Times New Roman" w:eastAsia="方正仿宋_GBK" w:cs="Times New Roman"/>
                <w:bCs/>
                <w:kern w:val="0"/>
                <w:sz w:val="24"/>
                <w:lang w:val="zh-CN"/>
              </w:rPr>
              <w:t xml:space="preserve"> 第二条第（三）项</w:t>
            </w:r>
          </w:p>
        </w:tc>
        <w:tc>
          <w:tcPr>
            <w:tcW w:w="186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pBdr>
                <w:top w:val="none" w:color="auto" w:sz="0" w:space="0"/>
                <w:left w:val="none" w:color="auto" w:sz="0" w:space="0"/>
                <w:bottom w:val="none" w:color="auto" w:sz="0" w:space="0"/>
                <w:right w:val="none" w:color="auto" w:sz="0" w:space="0"/>
              </w:pBdr>
              <w:autoSpaceDE w:val="0"/>
              <w:autoSpaceDN w:val="0"/>
              <w:adjustRightInd w:val="0"/>
              <w:spacing w:line="240" w:lineRule="exact"/>
              <w:jc w:val="left"/>
              <w:rPr>
                <w:rStyle w:val="16"/>
                <w:rFonts w:hint="default" w:ascii="Times New Roman" w:hAnsi="Times New Roman" w:eastAsia="方正仿宋_GBK" w:cs="Times New Roman"/>
                <w:bCs/>
                <w:kern w:val="0"/>
                <w:sz w:val="24"/>
                <w:lang w:val="zh-CN"/>
              </w:rPr>
            </w:pPr>
            <w:r>
              <w:rPr>
                <w:rStyle w:val="16"/>
                <w:rFonts w:hint="default" w:ascii="Times New Roman" w:hAnsi="Times New Roman" w:eastAsia="方正仿宋_GBK" w:cs="Times New Roman"/>
                <w:bCs/>
                <w:kern w:val="0"/>
                <w:sz w:val="24"/>
                <w:lang w:val="zh-CN"/>
              </w:rPr>
              <w:t>平整矿山+565m平台西南侧边坡部分地段从底部掏采形成的凹形，处理“伞檐”。</w:t>
            </w:r>
          </w:p>
        </w:tc>
        <w:tc>
          <w:tcPr>
            <w:tcW w:w="1216"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24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侯国亮</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240" w:lineRule="exact"/>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区应急局</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pStyle w:val="17"/>
              <w:spacing w:line="240" w:lineRule="exact"/>
              <w:ind w:firstLine="0" w:firstLineChars="0"/>
              <w:jc w:val="left"/>
              <w:rPr>
                <w:rFonts w:hint="default" w:ascii="Times New Roman" w:hAnsi="Times New Roman" w:eastAsia="方正仿宋_GBK" w:cs="Times New Roman"/>
                <w:sz w:val="24"/>
              </w:rPr>
            </w:pPr>
            <w:r>
              <w:rPr>
                <w:rFonts w:hint="default" w:ascii="Times New Roman" w:hAnsi="Times New Roman" w:eastAsia="方正仿宋_GBK" w:cs="Times New Roman"/>
                <w:sz w:val="24"/>
              </w:rPr>
              <w:t>鸭江镇</w:t>
            </w:r>
          </w:p>
        </w:tc>
        <w:tc>
          <w:tcPr>
            <w:tcW w:w="129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240" w:lineRule="exact"/>
              <w:jc w:val="left"/>
              <w:rPr>
                <w:rFonts w:hint="default" w:ascii="Times New Roman" w:hAnsi="Times New Roman" w:eastAsia="方正仿宋_GBK" w:cs="Times New Roman"/>
                <w:kern w:val="0"/>
                <w:sz w:val="24"/>
              </w:rPr>
            </w:pPr>
            <w:r>
              <w:rPr>
                <w:rStyle w:val="16"/>
                <w:rFonts w:hint="default" w:ascii="Times New Roman" w:hAnsi="Times New Roman" w:eastAsia="方正仿宋_GBK" w:cs="Times New Roman"/>
                <w:sz w:val="24"/>
              </w:rPr>
              <w:t>2023年11月20日前</w:t>
            </w:r>
          </w:p>
        </w:tc>
        <w:tc>
          <w:tcPr>
            <w:tcW w:w="1215"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left"/>
              <w:rPr>
                <w:rFonts w:hint="default" w:ascii="Times New Roman" w:hAnsi="Times New Roman" w:eastAsia="方正仿宋_GBK"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4" w:hRule="atLeast"/>
          <w:tblHeader/>
        </w:trPr>
        <w:tc>
          <w:tcPr>
            <w:tcW w:w="657"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center"/>
              <w:rPr>
                <w:rStyle w:val="16"/>
                <w:rFonts w:hint="default" w:ascii="Times New Roman" w:hAnsi="Times New Roman" w:eastAsia="方正仿宋_GBK" w:cs="Times New Roman"/>
                <w:bCs/>
                <w:kern w:val="0"/>
                <w:sz w:val="24"/>
                <w:lang w:val="zh-CN"/>
              </w:rPr>
            </w:pPr>
            <w:r>
              <w:rPr>
                <w:rStyle w:val="16"/>
                <w:rFonts w:hint="default" w:ascii="Times New Roman" w:hAnsi="Times New Roman" w:eastAsia="方正仿宋_GBK" w:cs="Times New Roman"/>
                <w:bCs/>
                <w:kern w:val="0"/>
                <w:sz w:val="24"/>
                <w:lang w:val="zh-CN"/>
              </w:rPr>
              <w:t>3</w:t>
            </w:r>
          </w:p>
        </w:tc>
        <w:tc>
          <w:tcPr>
            <w:tcW w:w="1341"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left"/>
              <w:rPr>
                <w:rStyle w:val="16"/>
                <w:rFonts w:hint="default" w:ascii="Times New Roman" w:hAnsi="Times New Roman" w:eastAsia="方正仿宋_GBK" w:cs="Times New Roman"/>
                <w:bCs/>
                <w:kern w:val="0"/>
                <w:sz w:val="24"/>
                <w:lang w:val="zh-CN"/>
              </w:rPr>
            </w:pPr>
            <w:r>
              <w:rPr>
                <w:rStyle w:val="16"/>
                <w:rFonts w:hint="default" w:ascii="Times New Roman" w:hAnsi="Times New Roman" w:eastAsia="方正仿宋_GBK" w:cs="Times New Roman"/>
                <w:bCs/>
                <w:kern w:val="0"/>
                <w:sz w:val="24"/>
                <w:lang w:val="zh-CN"/>
              </w:rPr>
              <w:t>重庆东楚翔建材有限公司</w:t>
            </w:r>
          </w:p>
        </w:tc>
        <w:tc>
          <w:tcPr>
            <w:tcW w:w="2139"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left"/>
              <w:rPr>
                <w:rStyle w:val="16"/>
                <w:rFonts w:hint="default" w:ascii="Times New Roman" w:hAnsi="Times New Roman" w:eastAsia="方正仿宋_GBK" w:cs="Times New Roman"/>
                <w:bCs/>
                <w:kern w:val="0"/>
                <w:sz w:val="24"/>
                <w:lang w:val="zh-CN"/>
              </w:rPr>
            </w:pPr>
            <w:r>
              <w:rPr>
                <w:rStyle w:val="16"/>
                <w:rFonts w:hint="default" w:ascii="Times New Roman" w:hAnsi="Times New Roman" w:eastAsia="方正仿宋_GBK" w:cs="Times New Roman"/>
                <w:bCs/>
                <w:kern w:val="0"/>
                <w:sz w:val="24"/>
                <w:lang w:val="zh-CN"/>
              </w:rPr>
              <w:t>矿山东翼采场+565～+575m台阶未按设计留设安全平台，平台宽度小于设计规定的5米，坡面角超过设计。</w:t>
            </w:r>
          </w:p>
        </w:tc>
        <w:tc>
          <w:tcPr>
            <w:tcW w:w="2429"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360" w:lineRule="exact"/>
              <w:rPr>
                <w:rStyle w:val="16"/>
                <w:rFonts w:hint="default" w:ascii="Times New Roman" w:hAnsi="Times New Roman" w:eastAsia="方正仿宋_GBK" w:cs="Times New Roman"/>
                <w:bCs/>
                <w:kern w:val="0"/>
                <w:sz w:val="24"/>
                <w:lang w:val="zh-CN"/>
              </w:rPr>
            </w:pPr>
            <w:r>
              <w:rPr>
                <w:rStyle w:val="16"/>
                <w:rFonts w:hint="default" w:ascii="Times New Roman" w:hAnsi="Times New Roman" w:eastAsia="方正仿宋_GBK" w:cs="Times New Roman"/>
                <w:bCs/>
                <w:kern w:val="0"/>
                <w:sz w:val="24"/>
                <w:lang w:val="zh-CN" w:eastAsia="zh-CN"/>
              </w:rPr>
              <w:t>《金属非金属矿山重大事故隐患判定标准》</w:t>
            </w:r>
            <w:r>
              <w:rPr>
                <w:rStyle w:val="16"/>
                <w:rFonts w:hint="default" w:ascii="Times New Roman" w:hAnsi="Times New Roman" w:eastAsia="方正仿宋_GBK" w:cs="Times New Roman"/>
                <w:bCs/>
                <w:kern w:val="0"/>
                <w:sz w:val="24"/>
                <w:lang w:val="zh-CN"/>
              </w:rPr>
              <w:t xml:space="preserve"> 第二条第（十二）项</w:t>
            </w:r>
          </w:p>
        </w:tc>
        <w:tc>
          <w:tcPr>
            <w:tcW w:w="186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pBdr>
                <w:top w:val="none" w:color="auto" w:sz="0" w:space="0"/>
                <w:left w:val="none" w:color="auto" w:sz="0" w:space="0"/>
                <w:bottom w:val="none" w:color="auto" w:sz="0" w:space="0"/>
                <w:right w:val="none" w:color="auto" w:sz="0" w:space="0"/>
              </w:pBdr>
              <w:autoSpaceDE w:val="0"/>
              <w:autoSpaceDN w:val="0"/>
              <w:adjustRightInd w:val="0"/>
              <w:spacing w:line="240" w:lineRule="exact"/>
              <w:jc w:val="left"/>
              <w:rPr>
                <w:rStyle w:val="16"/>
                <w:rFonts w:hint="default" w:ascii="Times New Roman" w:hAnsi="Times New Roman" w:eastAsia="方正仿宋_GBK" w:cs="Times New Roman"/>
                <w:bCs/>
                <w:kern w:val="0"/>
                <w:sz w:val="24"/>
                <w:lang w:val="zh-CN"/>
              </w:rPr>
            </w:pPr>
            <w:r>
              <w:rPr>
                <w:rStyle w:val="16"/>
                <w:rFonts w:hint="default" w:ascii="Times New Roman" w:hAnsi="Times New Roman" w:eastAsia="方正仿宋_GBK" w:cs="Times New Roman"/>
                <w:bCs/>
                <w:kern w:val="0"/>
                <w:sz w:val="24"/>
                <w:lang w:val="zh-CN"/>
              </w:rPr>
              <w:t>按照设计整改矿山东翼采场+565m--+575m台阶，留设5米安全平台。</w:t>
            </w:r>
          </w:p>
        </w:tc>
        <w:tc>
          <w:tcPr>
            <w:tcW w:w="1216"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24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侯国亮</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240" w:lineRule="exact"/>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区应急局</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pStyle w:val="17"/>
              <w:spacing w:line="240" w:lineRule="exact"/>
              <w:ind w:firstLine="0" w:firstLineChars="0"/>
              <w:jc w:val="left"/>
              <w:rPr>
                <w:rFonts w:hint="default" w:ascii="Times New Roman" w:hAnsi="Times New Roman" w:eastAsia="方正仿宋_GBK" w:cs="Times New Roman"/>
                <w:sz w:val="24"/>
              </w:rPr>
            </w:pPr>
            <w:r>
              <w:rPr>
                <w:rFonts w:hint="default" w:ascii="Times New Roman" w:hAnsi="Times New Roman" w:eastAsia="方正仿宋_GBK" w:cs="Times New Roman"/>
                <w:sz w:val="24"/>
              </w:rPr>
              <w:t>鸭江镇</w:t>
            </w:r>
          </w:p>
        </w:tc>
        <w:tc>
          <w:tcPr>
            <w:tcW w:w="129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240" w:lineRule="exact"/>
              <w:jc w:val="left"/>
              <w:rPr>
                <w:rStyle w:val="16"/>
                <w:rFonts w:hint="default" w:ascii="Times New Roman" w:hAnsi="Times New Roman" w:eastAsia="方正仿宋_GBK" w:cs="Times New Roman"/>
                <w:sz w:val="24"/>
              </w:rPr>
            </w:pPr>
            <w:r>
              <w:rPr>
                <w:rStyle w:val="16"/>
                <w:rFonts w:hint="default" w:ascii="Times New Roman" w:hAnsi="Times New Roman" w:eastAsia="方正仿宋_GBK" w:cs="Times New Roman"/>
                <w:sz w:val="24"/>
              </w:rPr>
              <w:t>2023年11月20日前</w:t>
            </w:r>
          </w:p>
        </w:tc>
        <w:tc>
          <w:tcPr>
            <w:tcW w:w="1215"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left"/>
              <w:rPr>
                <w:rFonts w:hint="default" w:ascii="Times New Roman" w:hAnsi="Times New Roman" w:eastAsia="方正仿宋_GBK"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4" w:hRule="atLeast"/>
          <w:tblHeader/>
        </w:trPr>
        <w:tc>
          <w:tcPr>
            <w:tcW w:w="657"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center"/>
              <w:rPr>
                <w:rStyle w:val="16"/>
                <w:rFonts w:hint="default" w:ascii="Times New Roman" w:hAnsi="Times New Roman" w:eastAsia="方正仿宋_GBK" w:cs="Times New Roman"/>
                <w:bCs/>
                <w:kern w:val="0"/>
                <w:sz w:val="24"/>
                <w:lang w:val="zh-CN"/>
              </w:rPr>
            </w:pPr>
            <w:r>
              <w:rPr>
                <w:rStyle w:val="16"/>
                <w:rFonts w:hint="default" w:ascii="Times New Roman" w:hAnsi="Times New Roman" w:eastAsia="方正仿宋_GBK" w:cs="Times New Roman"/>
                <w:bCs/>
                <w:kern w:val="0"/>
                <w:sz w:val="24"/>
                <w:lang w:val="zh-CN"/>
              </w:rPr>
              <w:t>4</w:t>
            </w:r>
          </w:p>
        </w:tc>
        <w:tc>
          <w:tcPr>
            <w:tcW w:w="1341"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left"/>
              <w:rPr>
                <w:rStyle w:val="16"/>
                <w:rFonts w:hint="default" w:ascii="Times New Roman" w:hAnsi="Times New Roman" w:eastAsia="方正仿宋_GBK" w:cs="Times New Roman"/>
                <w:bCs/>
                <w:kern w:val="0"/>
                <w:sz w:val="24"/>
                <w:lang w:val="zh-CN"/>
              </w:rPr>
            </w:pPr>
            <w:r>
              <w:rPr>
                <w:rStyle w:val="16"/>
                <w:rFonts w:hint="default" w:ascii="Times New Roman" w:hAnsi="Times New Roman" w:eastAsia="方正仿宋_GBK" w:cs="Times New Roman"/>
                <w:bCs/>
                <w:kern w:val="0"/>
                <w:sz w:val="24"/>
                <w:lang w:val="zh-CN"/>
              </w:rPr>
              <w:t>白马镇名苑小区</w:t>
            </w:r>
          </w:p>
        </w:tc>
        <w:tc>
          <w:tcPr>
            <w:tcW w:w="2139"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left"/>
              <w:rPr>
                <w:rStyle w:val="16"/>
                <w:rFonts w:hint="default" w:ascii="Times New Roman" w:hAnsi="Times New Roman" w:eastAsia="方正仿宋_GBK" w:cs="Times New Roman"/>
                <w:bCs/>
                <w:kern w:val="0"/>
                <w:sz w:val="24"/>
                <w:lang w:val="zh-CN"/>
              </w:rPr>
            </w:pPr>
            <w:r>
              <w:rPr>
                <w:rStyle w:val="16"/>
                <w:rFonts w:hint="default" w:ascii="Times New Roman" w:hAnsi="Times New Roman" w:eastAsia="方正仿宋_GBK" w:cs="Times New Roman"/>
                <w:bCs/>
                <w:kern w:val="0"/>
                <w:sz w:val="24"/>
                <w:lang w:val="zh-CN"/>
              </w:rPr>
              <w:t>部分疏散标志、应急照明、防烟门、消防器材等损坏；室外消防给水系统、室内消防栓系统、自动喷水灭火系统不、火灾自动报警系统不能正常使用。</w:t>
            </w:r>
          </w:p>
        </w:tc>
        <w:tc>
          <w:tcPr>
            <w:tcW w:w="2429"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left"/>
              <w:rPr>
                <w:rStyle w:val="16"/>
                <w:rFonts w:hint="default" w:ascii="Times New Roman" w:hAnsi="Times New Roman" w:eastAsia="方正仿宋_GBK" w:cs="Times New Roman"/>
                <w:bCs/>
                <w:kern w:val="0"/>
                <w:sz w:val="24"/>
                <w:lang w:val="zh-CN"/>
              </w:rPr>
            </w:pPr>
            <w:r>
              <w:rPr>
                <w:rStyle w:val="16"/>
                <w:rFonts w:hint="default" w:ascii="Times New Roman" w:hAnsi="Times New Roman" w:eastAsia="方正仿宋_GBK" w:cs="Times New Roman"/>
                <w:bCs/>
                <w:kern w:val="0"/>
                <w:sz w:val="24"/>
                <w:lang w:val="zh-CN" w:eastAsia="zh-CN"/>
              </w:rPr>
              <w:t>《重大火灾隐患判定方法》</w:t>
            </w:r>
            <w:r>
              <w:rPr>
                <w:rStyle w:val="16"/>
                <w:rFonts w:hint="default" w:ascii="Times New Roman" w:hAnsi="Times New Roman" w:eastAsia="方正仿宋_GBK" w:cs="Times New Roman"/>
                <w:bCs/>
                <w:kern w:val="0"/>
                <w:sz w:val="24"/>
                <w:lang w:val="zh-CN"/>
              </w:rPr>
              <w:t xml:space="preserve"> 综合判定</w:t>
            </w:r>
          </w:p>
        </w:tc>
        <w:tc>
          <w:tcPr>
            <w:tcW w:w="186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pBdr>
                <w:top w:val="none" w:color="auto" w:sz="0" w:space="0"/>
                <w:left w:val="none" w:color="auto" w:sz="0" w:space="0"/>
                <w:bottom w:val="none" w:color="auto" w:sz="0" w:space="0"/>
                <w:right w:val="none" w:color="auto" w:sz="0" w:space="0"/>
              </w:pBdr>
              <w:autoSpaceDE w:val="0"/>
              <w:autoSpaceDN w:val="0"/>
              <w:adjustRightInd w:val="0"/>
              <w:spacing w:line="240" w:lineRule="exact"/>
              <w:jc w:val="left"/>
              <w:rPr>
                <w:rStyle w:val="16"/>
                <w:rFonts w:hint="default" w:ascii="Times New Roman" w:hAnsi="Times New Roman" w:eastAsia="方正仿宋_GBK" w:cs="Times New Roman"/>
                <w:bCs/>
                <w:kern w:val="0"/>
                <w:sz w:val="24"/>
                <w:lang w:val="zh-CN"/>
              </w:rPr>
            </w:pPr>
            <w:r>
              <w:rPr>
                <w:rStyle w:val="16"/>
                <w:rFonts w:hint="default" w:ascii="Times New Roman" w:hAnsi="Times New Roman" w:eastAsia="方正仿宋_GBK" w:cs="Times New Roman"/>
                <w:bCs/>
                <w:kern w:val="0"/>
                <w:sz w:val="24"/>
                <w:lang w:val="zh-CN"/>
              </w:rPr>
              <w:t>通过招投标比选一家具有消防维修资质的公司对该小区消防水系统、消防报警系统、防烟门、消防器材、消防水池、疏散标志、应急照明、发电机等消防设施设备等隐患进行全面维修整改</w:t>
            </w:r>
          </w:p>
        </w:tc>
        <w:tc>
          <w:tcPr>
            <w:tcW w:w="1216"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张  毅</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白马镇</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pStyle w:val="17"/>
              <w:spacing w:line="240" w:lineRule="exact"/>
              <w:ind w:firstLine="0" w:firstLineChars="0"/>
              <w:jc w:val="left"/>
              <w:rPr>
                <w:rFonts w:hint="default" w:ascii="Times New Roman" w:hAnsi="Times New Roman" w:eastAsia="方正仿宋_GBK" w:cs="Times New Roman"/>
                <w:sz w:val="24"/>
              </w:rPr>
            </w:pPr>
            <w:r>
              <w:rPr>
                <w:rFonts w:hint="default" w:ascii="Times New Roman" w:hAnsi="Times New Roman" w:eastAsia="方正仿宋_GBK" w:cs="Times New Roman"/>
                <w:sz w:val="24"/>
              </w:rPr>
              <w:t>区消防救援支队</w:t>
            </w:r>
          </w:p>
        </w:tc>
        <w:tc>
          <w:tcPr>
            <w:tcW w:w="1290"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spacing w:line="240" w:lineRule="exact"/>
              <w:jc w:val="left"/>
              <w:rPr>
                <w:rStyle w:val="16"/>
                <w:rFonts w:hint="default" w:ascii="Times New Roman" w:hAnsi="Times New Roman" w:eastAsia="方正仿宋_GBK" w:cs="Times New Roman"/>
                <w:sz w:val="24"/>
              </w:rPr>
            </w:pPr>
            <w:r>
              <w:rPr>
                <w:rStyle w:val="16"/>
                <w:rFonts w:hint="default" w:ascii="Times New Roman" w:hAnsi="Times New Roman" w:eastAsia="方正仿宋_GBK" w:cs="Times New Roman"/>
                <w:sz w:val="24"/>
              </w:rPr>
              <w:t>2023年12月30日前</w:t>
            </w:r>
          </w:p>
        </w:tc>
        <w:tc>
          <w:tcPr>
            <w:tcW w:w="1215"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autoSpaceDE w:val="0"/>
              <w:autoSpaceDN w:val="0"/>
              <w:adjustRightInd w:val="0"/>
              <w:spacing w:line="240" w:lineRule="exact"/>
              <w:jc w:val="left"/>
              <w:rPr>
                <w:rFonts w:hint="default" w:ascii="Times New Roman" w:hAnsi="Times New Roman" w:eastAsia="方正仿宋_GBK" w:cs="Times New Roman"/>
                <w:kern w:val="0"/>
                <w:sz w:val="24"/>
              </w:rPr>
            </w:pPr>
          </w:p>
        </w:tc>
      </w:tr>
    </w:tbl>
    <w:p>
      <w:pPr>
        <w:pStyle w:val="2"/>
        <w:jc w:val="center"/>
        <w:rPr>
          <w:rStyle w:val="16"/>
          <w:rFonts w:hint="default" w:ascii="Times New Roman" w:hAnsi="Times New Roman" w:eastAsia="方正仿宋_GBK" w:cs="Times New Roman"/>
          <w:kern w:val="0"/>
          <w:sz w:val="24"/>
        </w:rPr>
      </w:pPr>
    </w:p>
    <w:p>
      <w:pPr>
        <w:jc w:val="both"/>
        <w:rPr>
          <w:rFonts w:hint="default" w:ascii="Times New Roman" w:hAnsi="Times New Roman" w:cs="Times New Roman"/>
        </w:rPr>
      </w:pPr>
    </w:p>
    <w:p>
      <w:pPr>
        <w:jc w:val="both"/>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sectPr>
          <w:footerReference r:id="rId4" w:type="default"/>
          <w:pgSz w:w="16840" w:h="11907" w:orient="landscape"/>
          <w:pgMar w:top="1797" w:right="1440" w:bottom="1797" w:left="1440" w:header="851" w:footer="992" w:gutter="0"/>
          <w:cols w:space="720" w:num="1"/>
          <w:docGrid w:type="lines" w:linePitch="312" w:charSpace="0"/>
        </w:sect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rPr>
      </w:pPr>
      <w:r>
        <w:rPr>
          <w:rFonts w:hint="default" w:ascii="Times New Roman" w:hAnsi="Times New Roman" w:cs="Times New Roman"/>
          <w:lang w:val="en-US" w:eastAsia="zh-CN"/>
        </w:rPr>
        <w:t xml:space="preserve">  </w:t>
      </w:r>
      <w:r>
        <w:rPr>
          <w:rFonts w:hint="default" w:ascii="Times New Roman" w:hAnsi="Times New Roman" w:eastAsia="方正仿宋_GBK" w:cs="Times New Roman"/>
          <w:sz w:val="28"/>
          <w:szCs w:val="28"/>
          <w:lang w:val="en-US" w:eastAsia="zh-CN"/>
        </w:rPr>
        <w:t>重庆市武隆区安全生产委员会办公室    2023年1</w:t>
      </w:r>
      <w:r>
        <w:rPr>
          <w:rFonts w:hint="eastAsia" w:eastAsia="方正仿宋_GBK" w:cs="Times New Roman"/>
          <w:sz w:val="28"/>
          <w:szCs w:val="28"/>
          <w:lang w:val="en-US" w:eastAsia="zh-CN"/>
        </w:rPr>
        <w:t>1</w:t>
      </w:r>
      <w:r>
        <w:rPr>
          <w:rFonts w:hint="default" w:ascii="Times New Roman" w:hAnsi="Times New Roman" w:eastAsia="方正仿宋_GBK" w:cs="Times New Roman"/>
          <w:sz w:val="28"/>
          <w:szCs w:val="28"/>
          <w:lang w:val="en-US" w:eastAsia="zh-CN"/>
        </w:rPr>
        <w:t>月</w:t>
      </w:r>
      <w:r>
        <w:rPr>
          <w:rFonts w:hint="eastAsia" w:eastAsia="方正仿宋_GBK" w:cs="Times New Roman"/>
          <w:sz w:val="28"/>
          <w:szCs w:val="28"/>
          <w:lang w:val="en-US" w:eastAsia="zh-CN"/>
        </w:rPr>
        <w:t>2</w:t>
      </w:r>
      <w:r>
        <w:rPr>
          <w:rFonts w:hint="default" w:ascii="Times New Roman" w:hAnsi="Times New Roman" w:eastAsia="方正仿宋_GBK" w:cs="Times New Roman"/>
          <w:sz w:val="28"/>
          <w:szCs w:val="28"/>
          <w:lang w:val="en-US" w:eastAsia="zh-CN"/>
        </w:rPr>
        <w:t>日印发</w:t>
      </w:r>
    </w:p>
    <w:sectPr>
      <w:pgSz w:w="11907" w:h="16840"/>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lang w:val="en-US" w:eastAsia="zh-CN"/>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622300" cy="230505"/>
              <wp:effectExtent l="0" t="0" r="0" b="0"/>
              <wp:wrapNone/>
              <wp:docPr id="1" name="文本框 1"/>
              <wp:cNvGraphicFramePr/>
              <a:graphic xmlns:a="http://schemas.openxmlformats.org/drawingml/2006/main">
                <a:graphicData uri="http://schemas.microsoft.com/office/word/2010/wordprocessingShape">
                  <wps:wsp>
                    <wps:cNvSpPr/>
                    <wps:spPr>
                      <a:xfrm>
                        <a:off x="0" y="0"/>
                        <a:ext cx="622300" cy="230505"/>
                      </a:xfrm>
                      <a:prstGeom prst="rect">
                        <a:avLst/>
                      </a:prstGeom>
                      <a:noFill/>
                      <a:ln w="9525" cap="flat" cmpd="sng">
                        <a:noFill/>
                        <a:prstDash val="solid"/>
                        <a:miter/>
                      </a:ln>
                    </wps:spPr>
                    <wps:txbx>
                      <w:txbxContent>
                        <w:p>
                          <w:pPr>
                            <w:snapToGrid w:val="0"/>
                            <w:rPr>
                              <w:rFonts w:hint="eastAsia" w:ascii="宋体" w:eastAsia="宋体" w:cs="宋体"/>
                              <w:sz w:val="28"/>
                              <w:szCs w:val="28"/>
                            </w:rPr>
                          </w:pPr>
                          <w:r>
                            <w:rPr>
                              <w:rFonts w:hint="eastAsia" w:ascii="宋体" w:eastAsia="宋体" w:cs="宋体"/>
                              <w:sz w:val="28"/>
                              <w:szCs w:val="28"/>
                            </w:rPr>
                            <w:t xml:space="preserve">— </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lang w:val="en-US" w:eastAsia="zh-CN"/>
                            </w:rPr>
                            <w:t>2</w:t>
                          </w:r>
                          <w:r>
                            <w:rPr>
                              <w:rFonts w:hint="eastAsia" w:ascii="宋体" w:eastAsia="宋体" w:cs="宋体"/>
                              <w:sz w:val="28"/>
                              <w:szCs w:val="28"/>
                            </w:rPr>
                            <w:fldChar w:fldCharType="end"/>
                          </w:r>
                          <w:r>
                            <w:rPr>
                              <w:rFonts w:hint="eastAsia" w:ascii="宋体" w:eastAsia="宋体" w:cs="宋体"/>
                              <w:sz w:val="28"/>
                              <w:szCs w:val="28"/>
                            </w:rPr>
                            <w:t xml:space="preserve"> —</w:t>
                          </w:r>
                        </w:p>
                      </w:txbxContent>
                    </wps:txbx>
                    <wps:bodyPr vert="horz" wrap="none" lIns="0" tIns="0" rIns="0" bIns="0" anchor="t" anchorCtr="0" upright="1">
                      <a:spAutoFit/>
                    </wps:bodyPr>
                  </wps:wsp>
                </a:graphicData>
              </a:graphic>
            </wp:anchor>
          </w:drawing>
        </mc:Choice>
        <mc:Fallback>
          <w:pict>
            <v:rect id="文本框 1" o:spid="_x0000_s1026" o:spt="1" style="position:absolute;left:0pt;margin-top:0pt;height:18.15pt;width:49pt;mso-position-horizontal:outside;mso-position-horizontal-relative:margin;mso-wrap-style:none;z-index:251659264;mso-width-relative:page;mso-height-relative:page;" filled="f" stroked="f" coordsize="21600,21600" o:gfxdata="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5yE/DRAAAAAwEAAA8AAAAAAAAAAQAgAAAAIgAAAGRycy9kb3ducmV2Lnht&#10;bFBLAQIUABQAAAAIAIdO4kCeVWLRAAIAAPQDAAAOAAAAAAAAAAEAIAAAACABAABkcnMvZTJvRG9j&#10;LnhtbFBLBQYAAAAABgAGAFkBAACSBQAAAAA=&#10;">
              <v:fill on="f" focussize="0,0"/>
              <v:stroke on="f" joinstyle="miter"/>
              <v:imagedata o:title=""/>
              <o:lock v:ext="edit" aspectratio="f"/>
              <v:textbox inset="0mm,0mm,0mm,0mm" style="mso-fit-shape-to-text:t;">
                <w:txbxContent>
                  <w:p>
                    <w:pPr>
                      <w:snapToGrid w:val="0"/>
                      <w:rPr>
                        <w:rFonts w:hint="eastAsia" w:ascii="宋体" w:eastAsia="宋体" w:cs="宋体"/>
                        <w:sz w:val="28"/>
                        <w:szCs w:val="28"/>
                      </w:rPr>
                    </w:pPr>
                    <w:r>
                      <w:rPr>
                        <w:rFonts w:hint="eastAsia" w:ascii="宋体" w:eastAsia="宋体" w:cs="宋体"/>
                        <w:sz w:val="28"/>
                        <w:szCs w:val="28"/>
                      </w:rPr>
                      <w:t xml:space="preserve">— </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lang w:val="en-US" w:eastAsia="zh-CN"/>
                      </w:rPr>
                      <w:t>2</w:t>
                    </w:r>
                    <w:r>
                      <w:rPr>
                        <w:rFonts w:hint="eastAsia" w:ascii="宋体" w:eastAsia="宋体" w:cs="宋体"/>
                        <w:sz w:val="28"/>
                        <w:szCs w:val="28"/>
                      </w:rPr>
                      <w:fldChar w:fldCharType="end"/>
                    </w:r>
                    <w:r>
                      <w:rPr>
                        <w:rFonts w:hint="eastAsia" w:ascii="宋体" w:eastAsia="宋体" w:cs="宋体"/>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lang w:val="en-US" w:eastAsia="zh-CN"/>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622300" cy="230505"/>
              <wp:effectExtent l="0" t="0" r="0" b="0"/>
              <wp:wrapNone/>
              <wp:docPr id="6" name="文本框 1"/>
              <wp:cNvGraphicFramePr/>
              <a:graphic xmlns:a="http://schemas.openxmlformats.org/drawingml/2006/main">
                <a:graphicData uri="http://schemas.microsoft.com/office/word/2010/wordprocessingShape">
                  <wps:wsp>
                    <wps:cNvSpPr/>
                    <wps:spPr>
                      <a:xfrm>
                        <a:off x="0" y="0"/>
                        <a:ext cx="622299" cy="230251"/>
                      </a:xfrm>
                      <a:prstGeom prst="rect">
                        <a:avLst/>
                      </a:prstGeom>
                      <a:noFill/>
                      <a:ln w="9525" cap="flat" cmpd="sng">
                        <a:noFill/>
                        <a:prstDash val="solid"/>
                        <a:miter/>
                      </a:ln>
                    </wps:spPr>
                    <wps:txbx>
                      <w:txbxContent>
                        <w:p>
                          <w:pPr>
                            <w:snapToGrid w:val="0"/>
                            <w:rPr>
                              <w:rFonts w:ascii="宋体" w:cs="宋体"/>
                              <w:sz w:val="28"/>
                              <w:szCs w:val="28"/>
                            </w:rPr>
                          </w:pPr>
                          <w:r>
                            <w:rPr>
                              <w:rFonts w:ascii="宋体" w:cs="宋体"/>
                              <w:sz w:val="28"/>
                              <w:szCs w:val="28"/>
                            </w:rPr>
                            <w:t xml:space="preserve">— </w:t>
                          </w:r>
                          <w:r>
                            <w:rPr>
                              <w:rFonts w:ascii="宋体" w:cs="宋体"/>
                              <w:sz w:val="28"/>
                              <w:szCs w:val="28"/>
                            </w:rPr>
                            <w:fldChar w:fldCharType="begin"/>
                          </w:r>
                          <w:r>
                            <w:rPr>
                              <w:rFonts w:ascii="宋体" w:cs="宋体"/>
                              <w:sz w:val="28"/>
                              <w:szCs w:val="28"/>
                            </w:rPr>
                            <w:instrText xml:space="preserve"> PAGE  \* MERGEFORMAT </w:instrText>
                          </w:r>
                          <w:r>
                            <w:rPr>
                              <w:rFonts w:ascii="宋体" w:cs="宋体"/>
                              <w:sz w:val="28"/>
                              <w:szCs w:val="28"/>
                            </w:rPr>
                            <w:fldChar w:fldCharType="separate"/>
                          </w:r>
                          <w:r>
                            <w:rPr>
                              <w:rFonts w:ascii="宋体" w:cs="宋体"/>
                              <w:sz w:val="28"/>
                              <w:szCs w:val="28"/>
                              <w:lang w:val="en-US" w:eastAsia="zh-CN"/>
                            </w:rPr>
                            <w:t>2</w:t>
                          </w:r>
                          <w:r>
                            <w:rPr>
                              <w:rFonts w:ascii="宋体" w:cs="宋体"/>
                              <w:sz w:val="28"/>
                              <w:szCs w:val="28"/>
                            </w:rPr>
                            <w:fldChar w:fldCharType="end"/>
                          </w:r>
                          <w:r>
                            <w:rPr>
                              <w:rFonts w:ascii="宋体" w:cs="宋体"/>
                              <w:sz w:val="28"/>
                              <w:szCs w:val="28"/>
                            </w:rPr>
                            <w:t xml:space="preserve"> —</w:t>
                          </w:r>
                        </w:p>
                      </w:txbxContent>
                    </wps:txbx>
                    <wps:bodyPr vert="horz" wrap="none" lIns="0" tIns="0" rIns="0" bIns="0" anchor="t" anchorCtr="0" upright="1">
                      <a:spAutoFit/>
                    </wps:bodyPr>
                  </wps:wsp>
                </a:graphicData>
              </a:graphic>
            </wp:anchor>
          </w:drawing>
        </mc:Choice>
        <mc:Fallback>
          <w:pict>
            <v:rect id="文本框 1" o:spid="_x0000_s1026" o:spt="1" style="position:absolute;left:0pt;margin-top:0pt;height:18.15pt;width:49pt;mso-position-horizontal:outside;mso-position-horizontal-relative:margin;mso-wrap-style:none;z-index:251659264;mso-width-relative:page;mso-height-relative:page;" filled="f" stroked="f" coordsize="21600,21600" o:gfxdata="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chPw0QAAAAMBAAAPAAAAAAAAAAEAIAAAACIAAABkcnMvZG93bnJl&#10;di54bWxQSwECFAAUAAAACACHTuJAH6I35gQCAAD0AwAADgAAAAAAAAABACAAAAAgAQAAZHJzL2Uy&#10;b0RvYy54bWxQSwUGAAAAAAYABgBZAQAAlgUAAAAA&#10;">
              <v:fill on="f" focussize="0,0"/>
              <v:stroke on="f" joinstyle="miter"/>
              <v:imagedata o:title=""/>
              <o:lock v:ext="edit" aspectratio="f"/>
              <v:textbox inset="0mm,0mm,0mm,0mm" style="mso-fit-shape-to-text:t;">
                <w:txbxContent>
                  <w:p>
                    <w:pPr>
                      <w:snapToGrid w:val="0"/>
                      <w:rPr>
                        <w:rFonts w:ascii="宋体" w:cs="宋体"/>
                        <w:sz w:val="28"/>
                        <w:szCs w:val="28"/>
                      </w:rPr>
                    </w:pPr>
                    <w:r>
                      <w:rPr>
                        <w:rFonts w:ascii="宋体" w:cs="宋体"/>
                        <w:sz w:val="28"/>
                        <w:szCs w:val="28"/>
                      </w:rPr>
                      <w:t xml:space="preserve">— </w:t>
                    </w:r>
                    <w:r>
                      <w:rPr>
                        <w:rFonts w:ascii="宋体" w:cs="宋体"/>
                        <w:sz w:val="28"/>
                        <w:szCs w:val="28"/>
                      </w:rPr>
                      <w:fldChar w:fldCharType="begin"/>
                    </w:r>
                    <w:r>
                      <w:rPr>
                        <w:rFonts w:ascii="宋体" w:cs="宋体"/>
                        <w:sz w:val="28"/>
                        <w:szCs w:val="28"/>
                      </w:rPr>
                      <w:instrText xml:space="preserve"> PAGE  \* MERGEFORMAT </w:instrText>
                    </w:r>
                    <w:r>
                      <w:rPr>
                        <w:rFonts w:ascii="宋体" w:cs="宋体"/>
                        <w:sz w:val="28"/>
                        <w:szCs w:val="28"/>
                      </w:rPr>
                      <w:fldChar w:fldCharType="separate"/>
                    </w:r>
                    <w:r>
                      <w:rPr>
                        <w:rFonts w:ascii="宋体" w:cs="宋体"/>
                        <w:sz w:val="28"/>
                        <w:szCs w:val="28"/>
                        <w:lang w:val="en-US" w:eastAsia="zh-CN"/>
                      </w:rPr>
                      <w:t>2</w:t>
                    </w:r>
                    <w:r>
                      <w:rPr>
                        <w:rFonts w:ascii="宋体" w:cs="宋体"/>
                        <w:sz w:val="28"/>
                        <w:szCs w:val="28"/>
                      </w:rPr>
                      <w:fldChar w:fldCharType="end"/>
                    </w:r>
                    <w:r>
                      <w:rPr>
                        <w:rFonts w:ascii="宋体" w:cs="宋体"/>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NDI1NGQ4MDY4NjMxYWVlMzc3ODM2NDE0MmU1ODUxYzYifQ=="/>
  </w:docVars>
  <w:rsids>
    <w:rsidRoot w:val="00000000"/>
    <w:rsid w:val="0C217383"/>
    <w:rsid w:val="0E193800"/>
    <w:rsid w:val="17F17334"/>
    <w:rsid w:val="23B35277"/>
    <w:rsid w:val="24FE4C89"/>
    <w:rsid w:val="2A3613B2"/>
    <w:rsid w:val="32007DE3"/>
    <w:rsid w:val="396D0F8E"/>
    <w:rsid w:val="5EB415F1"/>
    <w:rsid w:val="6BD108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2">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oc 5"/>
    <w:basedOn w:val="1"/>
    <w:next w:val="1"/>
    <w:qFormat/>
    <w:uiPriority w:val="0"/>
    <w:pPr>
      <w:ind w:left="1680"/>
      <w:jc w:val="center"/>
    </w:pPr>
  </w:style>
  <w:style w:type="paragraph" w:styleId="6">
    <w:name w:val="Normal Indent"/>
    <w:basedOn w:val="1"/>
    <w:next w:val="1"/>
    <w:qFormat/>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 w:type="paragraph" w:styleId="7">
    <w:name w:val="index 5"/>
    <w:basedOn w:val="1"/>
    <w:next w:val="1"/>
    <w:qFormat/>
    <w:uiPriority w:val="0"/>
    <w:pPr>
      <w:ind w:left="1680"/>
    </w:pPr>
  </w:style>
  <w:style w:type="paragraph" w:styleId="8">
    <w:name w:val="footer"/>
    <w:basedOn w:val="1"/>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9">
    <w:name w:val="index heading"/>
    <w:basedOn w:val="1"/>
    <w:next w:val="10"/>
    <w:qFormat/>
    <w:uiPriority w:val="0"/>
    <w:rPr>
      <w:rFonts w:ascii="Times New Roman" w:hAnsi="Times New Roman"/>
      <w:b/>
    </w:rPr>
  </w:style>
  <w:style w:type="paragraph" w:styleId="10">
    <w:name w:val="index 1"/>
    <w:basedOn w:val="1"/>
    <w:next w:val="1"/>
    <w:qFormat/>
    <w:uiPriority w:val="0"/>
  </w:style>
  <w:style w:type="character" w:styleId="13">
    <w:name w:val="FollowedHyperlink"/>
    <w:basedOn w:val="12"/>
    <w:qFormat/>
    <w:uiPriority w:val="0"/>
    <w:rPr>
      <w:color w:val="800080"/>
      <w:u w:val="single"/>
    </w:rPr>
  </w:style>
  <w:style w:type="character" w:styleId="14">
    <w:name w:val="Hyperlink"/>
    <w:basedOn w:val="12"/>
    <w:qFormat/>
    <w:uiPriority w:val="0"/>
    <w:rPr>
      <w:color w:val="0000FF"/>
      <w:u w:val="single"/>
    </w:rPr>
  </w:style>
  <w:style w:type="paragraph" w:customStyle="1" w:styleId="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6">
    <w:name w:val="NormalCharacter"/>
    <w:qFormat/>
    <w:uiPriority w:val="0"/>
    <w:rPr>
      <w:kern w:val="2"/>
      <w:sz w:val="21"/>
      <w:szCs w:val="24"/>
      <w:lang w:val="en-US" w:eastAsia="zh-CN" w:bidi="ar-SA"/>
    </w:rPr>
  </w:style>
  <w:style w:type="paragraph" w:customStyle="1" w:styleId="17">
    <w:name w:val="NormalIndent"/>
    <w:basedOn w:val="1"/>
    <w:qFormat/>
    <w:uiPriority w:val="0"/>
    <w:pPr>
      <w:widowControl/>
      <w:ind w:firstLine="200" w:firstLineChars="200"/>
      <w:jc w:val="both"/>
      <w:textAlignment w:val="baseline"/>
    </w:pPr>
    <w:rPr>
      <w:rFonts w:ascii="Calibri" w:hAnsi="Calibri" w:eastAsia="Calibri" w:cs="Times New Roman"/>
      <w:kern w:val="2"/>
      <w:sz w:val="21"/>
      <w:szCs w:val="24"/>
      <w:lang w:val="en-US" w:eastAsia="zh-CN" w:bidi="ar-SA"/>
    </w:rPr>
  </w:style>
  <w:style w:type="paragraph" w:customStyle="1" w:styleId="18">
    <w:name w:val="UserStyle_12"/>
    <w:qFormat/>
    <w:uiPriority w:val="0"/>
    <w:pPr>
      <w:textAlignment w:val="baseline"/>
    </w:pPr>
    <w:rPr>
      <w:rFonts w:ascii="仿宋_GB2312" w:hAnsi="Times New Roman" w:eastAsia="仿宋_GB2312"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9</Pages>
  <Words>1722</Words>
  <Characters>1865</Characters>
  <Lines>282</Lines>
  <Paragraphs>70</Paragraphs>
  <TotalTime>11</TotalTime>
  <ScaleCrop>false</ScaleCrop>
  <LinksUpToDate>false</LinksUpToDate>
  <CharactersWithSpaces>1899</CharactersWithSpaces>
  <Application>WPS Office_12.1.0.15933_F1E327BC-269C-435d-A152-05C5408002CA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2023-06-19T07:37:00Z</dcterms:created>
  <dc:creator>Administrator</dc:creator>
  <cp:lastModifiedBy>木马</cp:lastModifiedBy>
  <cp:lastPrinted>2023-11-01T09:08:00Z</cp:lastPrinted>
  <dcterms:modified xsi:type="dcterms:W3CDTF">2023-11-13T10:25:04Z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CF7AC5447FC14771A16CC9D18F8894AD_12</vt:lpwstr>
  </property>
</Properties>
</file>