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560" w:lineRule="exact"/>
        <w:jc w:val="center"/>
        <w:rPr>
          <w:rFonts w:eastAsia="方正小标宋_GBK"/>
          <w:sz w:val="44"/>
          <w:szCs w:val="44"/>
        </w:rPr>
      </w:pPr>
      <w:r>
        <w:rPr>
          <w:rFonts w:eastAsia="方正小标宋_GBK"/>
          <w:sz w:val="44"/>
          <w:szCs w:val="44"/>
        </w:rPr>
        <w:t>武隆仙女山“10·24”一般高处坠落</w:t>
      </w:r>
    </w:p>
    <w:p>
      <w:pPr>
        <w:keepNext/>
        <w:spacing w:line="560" w:lineRule="exact"/>
        <w:jc w:val="center"/>
        <w:rPr>
          <w:rFonts w:eastAsia="方正小标宋_GBK"/>
          <w:sz w:val="44"/>
          <w:szCs w:val="44"/>
        </w:rPr>
      </w:pPr>
      <w:r>
        <w:rPr>
          <w:rFonts w:eastAsia="方正小标宋_GBK"/>
          <w:sz w:val="44"/>
          <w:szCs w:val="44"/>
        </w:rPr>
        <w:t>事故调查报告</w:t>
      </w:r>
    </w:p>
    <w:p>
      <w:pPr>
        <w:keepNext/>
        <w:spacing w:line="560" w:lineRule="exact"/>
        <w:ind w:firstLine="640" w:firstLineChars="200"/>
        <w:outlineLvl w:val="0"/>
        <w:rPr>
          <w:rFonts w:eastAsia="方正楷体_GBK"/>
          <w:bCs/>
          <w:kern w:val="44"/>
          <w:sz w:val="32"/>
          <w:szCs w:val="44"/>
        </w:rPr>
      </w:pPr>
    </w:p>
    <w:p>
      <w:pPr>
        <w:keepNext/>
        <w:autoSpaceDE w:val="0"/>
        <w:autoSpaceDN w:val="0"/>
        <w:spacing w:line="560" w:lineRule="exact"/>
        <w:ind w:firstLine="640" w:firstLineChars="200"/>
        <w:rPr>
          <w:rFonts w:eastAsia="方正仿宋_GBK"/>
          <w:sz w:val="32"/>
          <w:szCs w:val="32"/>
        </w:rPr>
      </w:pPr>
      <w:r>
        <w:rPr>
          <w:rFonts w:eastAsia="方正仿宋_GBK"/>
          <w:sz w:val="32"/>
          <w:szCs w:val="32"/>
        </w:rPr>
        <w:t>2023年10月24日16时许，武隆仙女山星际未来城一期项目1号楼酒店及2号楼酒店相关配套精装修EPC总承包工程项目</w:t>
      </w:r>
      <w:r>
        <w:rPr>
          <w:rStyle w:val="15"/>
          <w:rFonts w:eastAsia="方正仿宋_GBK"/>
          <w:sz w:val="32"/>
          <w:szCs w:val="32"/>
        </w:rPr>
        <w:t>发生一起高处坠落事故，造成一人死亡</w:t>
      </w:r>
      <w:r>
        <w:rPr>
          <w:rFonts w:eastAsia="方正仿宋_GBK"/>
          <w:sz w:val="32"/>
          <w:szCs w:val="32"/>
        </w:rPr>
        <w:t>，直接经济损失约</w:t>
      </w:r>
      <w:r>
        <w:rPr>
          <w:rFonts w:eastAsia="方正仿宋_GBK"/>
          <w:color w:val="000000"/>
          <w:sz w:val="32"/>
          <w:szCs w:val="32"/>
          <w:lang w:bidi="ar"/>
        </w:rPr>
        <w:t>146.6333</w:t>
      </w:r>
      <w:r>
        <w:rPr>
          <w:rFonts w:eastAsia="方正仿宋_GBK"/>
          <w:sz w:val="32"/>
          <w:szCs w:val="32"/>
        </w:rPr>
        <w:t>万元。</w:t>
      </w:r>
    </w:p>
    <w:p>
      <w:pPr>
        <w:keepNext/>
        <w:autoSpaceDE w:val="0"/>
        <w:autoSpaceDN w:val="0"/>
        <w:spacing w:line="560" w:lineRule="exact"/>
        <w:ind w:firstLine="640" w:firstLineChars="200"/>
        <w:rPr>
          <w:rFonts w:eastAsia="方正仿宋_GBK"/>
          <w:sz w:val="32"/>
          <w:szCs w:val="32"/>
        </w:rPr>
      </w:pPr>
      <w:r>
        <w:rPr>
          <w:rFonts w:eastAsia="方正仿宋_GBK"/>
          <w:sz w:val="32"/>
          <w:szCs w:val="32"/>
        </w:rPr>
        <w:t>根据《中华人民共和国安全生产法》《生产安全事故报告和调查处理条例》（国务院令第493号）《重庆市安全生产条例》等有关法律法规规定和区人民政府授权，成立了由区应急局牵头，区仙管委、区公安局、区住房城乡建委、区商务委、区总工会、仙女山街道办事处等部门（单位）组成的武隆区仙女山“10·24”一般高处坠落事故调查组（以下简称事故调查组）开展事故调查工作，同时邀请区纪委监委机关、区检察院参与事故调查。</w:t>
      </w:r>
    </w:p>
    <w:p>
      <w:pPr>
        <w:keepNext/>
        <w:spacing w:line="560" w:lineRule="exact"/>
        <w:ind w:firstLine="640" w:firstLineChars="200"/>
        <w:rPr>
          <w:rFonts w:eastAsia="方正仿宋_GBK"/>
          <w:color w:val="000000"/>
          <w:sz w:val="32"/>
          <w:szCs w:val="32"/>
        </w:rPr>
      </w:pPr>
      <w:r>
        <w:rPr>
          <w:rFonts w:eastAsia="方正仿宋_GBK"/>
          <w:color w:val="000000"/>
          <w:sz w:val="32"/>
          <w:szCs w:val="32"/>
        </w:rPr>
        <w:t>事故调查组坚持“科学严谨、依法依规、实事求是、注重实效”的原则，通过现场勘验、调查取证、调阅资料、人员问询等，查明了事故发生的经过、原因、人员伤亡和直接经济损失情况，</w:t>
      </w:r>
      <w:r>
        <w:rPr>
          <w:rFonts w:eastAsia="方正仿宋_GBK"/>
          <w:sz w:val="32"/>
          <w:szCs w:val="32"/>
        </w:rPr>
        <w:t>认定了事故性质，</w:t>
      </w:r>
      <w:r>
        <w:rPr>
          <w:rFonts w:eastAsia="方正仿宋_GBK"/>
          <w:color w:val="000000"/>
          <w:sz w:val="32"/>
          <w:szCs w:val="32"/>
        </w:rPr>
        <w:t>提出了对有关责任人员和责任单位的处理建议和事故防范措施建议。</w:t>
      </w:r>
    </w:p>
    <w:p>
      <w:pPr>
        <w:keepNext/>
        <w:spacing w:line="560" w:lineRule="exact"/>
        <w:ind w:firstLine="640" w:firstLineChars="200"/>
        <w:rPr>
          <w:rFonts w:eastAsia="方正仿宋_GBK"/>
          <w:color w:val="000000"/>
          <w:sz w:val="32"/>
          <w:szCs w:val="32"/>
        </w:rPr>
      </w:pPr>
      <w:r>
        <w:rPr>
          <w:rFonts w:eastAsia="方正仿宋_GBK"/>
          <w:color w:val="000000"/>
          <w:sz w:val="32"/>
          <w:szCs w:val="32"/>
        </w:rPr>
        <w:t>事故调查组经调查认定，武隆仙女山“10·24”一般高处坠落事故是一起一般生产安全责任事故。</w:t>
      </w:r>
    </w:p>
    <w:p>
      <w:pPr>
        <w:keepNext/>
        <w:spacing w:line="560" w:lineRule="exact"/>
        <w:ind w:firstLine="640" w:firstLineChars="200"/>
        <w:outlineLvl w:val="0"/>
        <w:rPr>
          <w:rFonts w:eastAsia="方正黑体_GBK"/>
          <w:bCs/>
          <w:kern w:val="44"/>
          <w:sz w:val="32"/>
          <w:szCs w:val="44"/>
        </w:rPr>
      </w:pPr>
      <w:bookmarkStart w:id="0" w:name="_Toc153997603"/>
      <w:r>
        <w:rPr>
          <w:rFonts w:eastAsia="方正黑体_GBK"/>
          <w:bCs/>
          <w:kern w:val="44"/>
          <w:sz w:val="32"/>
          <w:szCs w:val="44"/>
        </w:rPr>
        <w:t>一、事故基本情况</w:t>
      </w:r>
      <w:bookmarkEnd w:id="0"/>
    </w:p>
    <w:p>
      <w:pPr>
        <w:keepNext/>
        <w:spacing w:line="560" w:lineRule="exact"/>
        <w:ind w:firstLine="640" w:firstLineChars="200"/>
        <w:outlineLvl w:val="1"/>
        <w:rPr>
          <w:rFonts w:eastAsia="方正楷体_GBK"/>
          <w:bCs/>
          <w:sz w:val="32"/>
          <w:szCs w:val="32"/>
        </w:rPr>
      </w:pPr>
      <w:bookmarkStart w:id="1" w:name="_Toc153997604"/>
      <w:r>
        <w:rPr>
          <w:rFonts w:eastAsia="方正楷体_GBK"/>
          <w:bCs/>
          <w:sz w:val="32"/>
          <w:szCs w:val="32"/>
        </w:rPr>
        <w:t>（一）项目概况</w:t>
      </w:r>
      <w:bookmarkEnd w:id="1"/>
    </w:p>
    <w:p>
      <w:pPr>
        <w:keepNext/>
        <w:spacing w:line="560" w:lineRule="exact"/>
        <w:ind w:firstLine="640" w:firstLineChars="200"/>
        <w:rPr>
          <w:rFonts w:eastAsia="方正仿宋_GBK"/>
          <w:color w:val="000000"/>
          <w:sz w:val="32"/>
          <w:szCs w:val="32"/>
        </w:rPr>
      </w:pPr>
      <w:r>
        <w:rPr>
          <w:rFonts w:eastAsia="方正仿宋_GBK"/>
          <w:color w:val="000000"/>
          <w:sz w:val="32"/>
          <w:szCs w:val="32"/>
        </w:rPr>
        <w:t>项目名称：</w:t>
      </w:r>
      <w:r>
        <w:rPr>
          <w:rFonts w:eastAsia="方正仿宋_GBK"/>
          <w:sz w:val="32"/>
          <w:szCs w:val="32"/>
        </w:rPr>
        <w:t>星际未来城一期项目1号楼酒店及2号楼酒店相关配套精装修EPC总承包项目（以下简称星际未来城1、2号楼精装修项目）</w:t>
      </w:r>
    </w:p>
    <w:p>
      <w:pPr>
        <w:keepNext/>
        <w:spacing w:line="560" w:lineRule="exact"/>
        <w:ind w:firstLine="640" w:firstLineChars="200"/>
        <w:rPr>
          <w:rFonts w:eastAsia="方正仿宋_GBK"/>
          <w:color w:val="000000"/>
          <w:sz w:val="32"/>
          <w:szCs w:val="32"/>
        </w:rPr>
      </w:pPr>
      <w:r>
        <w:rPr>
          <w:rFonts w:eastAsia="方正仿宋_GBK"/>
          <w:color w:val="000000"/>
          <w:sz w:val="32"/>
          <w:szCs w:val="32"/>
        </w:rPr>
        <w:t>建设单位：重庆中域财众旅游文化产业投资有限公司（以下简称重庆中域财众公司）</w:t>
      </w:r>
    </w:p>
    <w:p>
      <w:pPr>
        <w:keepNext/>
        <w:spacing w:line="560" w:lineRule="exact"/>
        <w:ind w:firstLine="640" w:firstLineChars="200"/>
        <w:rPr>
          <w:rFonts w:eastAsia="方正仿宋_GBK"/>
          <w:color w:val="000000"/>
          <w:sz w:val="32"/>
          <w:szCs w:val="32"/>
        </w:rPr>
      </w:pPr>
      <w:r>
        <w:rPr>
          <w:rFonts w:eastAsia="方正仿宋_GBK"/>
          <w:color w:val="000000"/>
          <w:sz w:val="32"/>
          <w:szCs w:val="32"/>
        </w:rPr>
        <w:t>施工单位：重庆市能丰建设发展有限公司（以下简称重庆能丰公司）</w:t>
      </w:r>
    </w:p>
    <w:p>
      <w:pPr>
        <w:keepNext/>
        <w:spacing w:line="560" w:lineRule="exact"/>
        <w:ind w:firstLine="640" w:firstLineChars="200"/>
        <w:rPr>
          <w:rFonts w:eastAsia="方正仿宋_GBK"/>
          <w:sz w:val="32"/>
          <w:szCs w:val="32"/>
        </w:rPr>
      </w:pPr>
      <w:r>
        <w:rPr>
          <w:rFonts w:eastAsia="方正仿宋_GBK"/>
          <w:color w:val="000000"/>
          <w:sz w:val="32"/>
          <w:szCs w:val="32"/>
        </w:rPr>
        <w:t>劳务单位：重庆广阔人力资源有限公司（以下简称重庆广阔公</w:t>
      </w:r>
      <w:r>
        <w:rPr>
          <w:rFonts w:eastAsia="方正仿宋_GBK"/>
          <w:sz w:val="32"/>
          <w:szCs w:val="32"/>
        </w:rPr>
        <w:t>司）</w:t>
      </w:r>
    </w:p>
    <w:p>
      <w:pPr>
        <w:keepNext/>
        <w:spacing w:line="560" w:lineRule="exact"/>
        <w:ind w:firstLine="640" w:firstLineChars="200"/>
        <w:rPr>
          <w:rFonts w:eastAsia="方正仿宋_GBK"/>
          <w:sz w:val="32"/>
          <w:szCs w:val="32"/>
        </w:rPr>
      </w:pPr>
      <w:r>
        <w:rPr>
          <w:rFonts w:eastAsia="方正仿宋_GBK"/>
          <w:sz w:val="32"/>
          <w:szCs w:val="32"/>
        </w:rPr>
        <w:t>监理单位：重庆华兴工程咨询有限公司（以下简称重庆华兴公司）</w:t>
      </w:r>
    </w:p>
    <w:p>
      <w:pPr>
        <w:keepNext/>
        <w:wordWrap w:val="0"/>
        <w:autoSpaceDE w:val="0"/>
        <w:autoSpaceDN w:val="0"/>
        <w:adjustRightInd w:val="0"/>
        <w:spacing w:line="560" w:lineRule="exact"/>
        <w:ind w:firstLine="640" w:firstLineChars="200"/>
        <w:rPr>
          <w:rFonts w:eastAsia="方正仿宋_GBK"/>
          <w:color w:val="000000"/>
          <w:sz w:val="32"/>
          <w:szCs w:val="32"/>
        </w:rPr>
      </w:pPr>
      <w:r>
        <w:rPr>
          <w:rFonts w:eastAsia="方正仿宋_GBK"/>
          <w:sz w:val="32"/>
          <w:szCs w:val="32"/>
        </w:rPr>
        <w:t>星际未来城1、2号楼精装修项目位于重庆市武隆区仙女山街道，主要施工范围包括但不限于1号楼酒店及2号楼酒店相关配套的土建工程（轻质隔墙、砌筑、抹灰、构造柱、圈梁、地质及结构加固等）、安装工程（电气工程、给排水工程、智能化工程、空调工程及地暖工程等）、室内二次装修（硬装及软装）及附属工程及招标人指定范围内的所有内容，工程施工至竣工验收交付使用、工程缺陷责任期的保修等全部工作内容。项目于2022年9月开工。</w:t>
      </w:r>
    </w:p>
    <w:p>
      <w:pPr>
        <w:keepNext/>
        <w:spacing w:line="560" w:lineRule="exact"/>
        <w:ind w:firstLine="640" w:firstLineChars="200"/>
        <w:outlineLvl w:val="1"/>
        <w:rPr>
          <w:rFonts w:eastAsia="方正楷体_GBK"/>
          <w:bCs/>
          <w:sz w:val="32"/>
          <w:szCs w:val="32"/>
        </w:rPr>
      </w:pPr>
      <w:bookmarkStart w:id="2" w:name="_Toc153997605"/>
      <w:r>
        <w:rPr>
          <w:rFonts w:eastAsia="方正楷体_GBK"/>
          <w:bCs/>
          <w:sz w:val="32"/>
          <w:szCs w:val="32"/>
        </w:rPr>
        <w:t>（二）事故相关单位概况</w:t>
      </w:r>
      <w:bookmarkEnd w:id="2"/>
    </w:p>
    <w:p>
      <w:pPr>
        <w:keepNext/>
        <w:spacing w:line="56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1.重庆中域财众公司。成立于2013年11月06日，公司类型为有限责任公司，统一社会信用代码915</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XC；注册地址为重庆市武隆区仙女山镇石梁子社区居委塘坝居民小组，注册资本10000万元，法定代表人</w:t>
      </w:r>
      <w:r>
        <w:rPr>
          <w:rFonts w:hint="eastAsia" w:eastAsia="方正仿宋_GBK"/>
          <w:color w:val="000000" w:themeColor="text1"/>
          <w:sz w:val="32"/>
          <w:szCs w:val="32"/>
          <w14:textFill>
            <w14:solidFill>
              <w14:schemeClr w14:val="tx1"/>
            </w14:solidFill>
          </w14:textFill>
        </w:rPr>
        <w:t>童某某</w:t>
      </w:r>
      <w:r>
        <w:rPr>
          <w:rFonts w:eastAsia="方正仿宋_GBK"/>
          <w:color w:val="000000" w:themeColor="text1"/>
          <w:sz w:val="32"/>
          <w:szCs w:val="32"/>
          <w14:textFill>
            <w14:solidFill>
              <w14:schemeClr w14:val="tx1"/>
            </w14:solidFill>
          </w14:textFill>
        </w:rPr>
        <w:t>（事发期间），经营范围为利用自有资金对旅游项目进行投资，图文制作，房地产开发，展示展览服务，从事建筑相关业务，承办经批准的文化艺术交流活动等。</w:t>
      </w:r>
    </w:p>
    <w:p>
      <w:pPr>
        <w:keepNext/>
        <w:spacing w:line="56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2.重庆能丰公司。成立于2000年10月20日，公司类型为有限责任公司，统一社会信用代码915</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9J；注册地址为重庆市沙坪坝区覃家岗街道汇泉一路10号28-1，注册资本6000万元，法定代表人</w:t>
      </w:r>
      <w:r>
        <w:rPr>
          <w:rFonts w:hint="eastAsia" w:eastAsia="方正仿宋_GBK"/>
          <w:color w:val="000000" w:themeColor="text1"/>
          <w:sz w:val="32"/>
          <w:szCs w:val="32"/>
          <w14:textFill>
            <w14:solidFill>
              <w14:schemeClr w14:val="tx1"/>
            </w14:solidFill>
          </w14:textFill>
        </w:rPr>
        <w:t>秦某某</w:t>
      </w:r>
      <w:r>
        <w:rPr>
          <w:rFonts w:eastAsia="方正仿宋_GBK"/>
          <w:color w:val="000000" w:themeColor="text1"/>
          <w:sz w:val="32"/>
          <w:szCs w:val="32"/>
          <w14:textFill>
            <w14:solidFill>
              <w14:schemeClr w14:val="tx1"/>
            </w14:solidFill>
          </w14:textFill>
        </w:rPr>
        <w:t>，经营范围为园林绿化设计、施工、养护，花卉、苗木种植、销售，城市道路、社区、社会单位生活垃圾清扫、收集、处置，城市道路及设施的清洗、保洁，生活垃圾运输服务，物业管理，公园管理，停车场管理，公厕管理服务，市政公共设施管理，化粪池及管道疏浚清掏，体育场工程，造林工程施工，从事建筑相关业务，雕塑、假山塑石工程设计与施工等；具有建筑工程施工总承包贰级、建筑装修装饰工程专业承包壹级、电子与智能化工程专业承包壹级和市政公用工程施工总承包贰级资质；具有《安全生产许可证》，有效期至2024年8月30日。</w:t>
      </w:r>
    </w:p>
    <w:p>
      <w:pPr>
        <w:keepNext/>
        <w:spacing w:line="56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w:t>
      </w:r>
      <w:r>
        <w:rPr>
          <w:rFonts w:eastAsia="方正仿宋_GBK"/>
          <w:color w:val="000000"/>
          <w:sz w:val="32"/>
          <w:szCs w:val="32"/>
        </w:rPr>
        <w:t>重庆广阔公司。</w:t>
      </w:r>
      <w:r>
        <w:rPr>
          <w:rFonts w:eastAsia="方正仿宋_GBK"/>
          <w:color w:val="000000" w:themeColor="text1"/>
          <w:sz w:val="32"/>
          <w:szCs w:val="32"/>
          <w14:textFill>
            <w14:solidFill>
              <w14:schemeClr w14:val="tx1"/>
            </w14:solidFill>
          </w14:textFill>
        </w:rPr>
        <w:t>成立于2021年11月17日，公司类型为有限责任公司，统一社会信用代码915</w:t>
      </w:r>
      <w:r>
        <w:rPr>
          <w:rFonts w:hint="eastAsia" w:eastAsia="方正仿宋_GBK"/>
          <w:color w:val="000000" w:themeColor="text1"/>
          <w:sz w:val="32"/>
          <w:szCs w:val="32"/>
          <w:lang w:val="en-US" w:eastAsia="zh-CN"/>
          <w14:textFill>
            <w14:solidFill>
              <w14:schemeClr w14:val="tx1"/>
            </w14:solidFill>
          </w14:textFill>
        </w:rPr>
        <w:t>******</w:t>
      </w:r>
      <w:r>
        <w:rPr>
          <w:rFonts w:eastAsia="方正仿宋_GBK"/>
          <w:color w:val="000000" w:themeColor="text1"/>
          <w:sz w:val="32"/>
          <w:szCs w:val="32"/>
          <w14:textFill>
            <w14:solidFill>
              <w14:schemeClr w14:val="tx1"/>
            </w14:solidFill>
          </w14:textFill>
        </w:rPr>
        <w:t>21；注册地址为重庆市荣昌区昌州街道嘉吉普瑞纳大道176号、178号，注册资本200万元，法定代表人</w:t>
      </w:r>
      <w:r>
        <w:rPr>
          <w:rFonts w:hint="eastAsia" w:eastAsia="方正仿宋_GBK"/>
          <w:color w:val="000000" w:themeColor="text1"/>
          <w:sz w:val="32"/>
          <w:szCs w:val="32"/>
          <w14:textFill>
            <w14:solidFill>
              <w14:schemeClr w14:val="tx1"/>
            </w14:solidFill>
          </w14:textFill>
        </w:rPr>
        <w:t>宋某某</w:t>
      </w:r>
      <w:r>
        <w:rPr>
          <w:rFonts w:eastAsia="方正仿宋_GBK"/>
          <w:color w:val="000000" w:themeColor="text1"/>
          <w:sz w:val="32"/>
          <w:szCs w:val="32"/>
          <w14:textFill>
            <w14:solidFill>
              <w14:schemeClr w14:val="tx1"/>
            </w14:solidFill>
          </w14:textFill>
        </w:rPr>
        <w:t>，经营范围为职业中介活动，劳务派遣服务，建设工程施工，特种设备安装改造修理，电气安装服务，住宅室内装饰装修等；具有《人力资源服务许可证》，有效期限至2026年12月30日，具有《劳务派遣经营许可证》，有效期限至2024年12月30日。</w:t>
      </w:r>
    </w:p>
    <w:p>
      <w:pPr>
        <w:keepNext/>
        <w:wordWrap w:val="0"/>
        <w:spacing w:line="560" w:lineRule="exact"/>
        <w:ind w:firstLine="640" w:firstLineChars="200"/>
        <w:rPr>
          <w:rFonts w:eastAsia="方正仿宋_GBK"/>
          <w:sz w:val="32"/>
          <w:szCs w:val="32"/>
        </w:rPr>
      </w:pPr>
      <w:r>
        <w:rPr>
          <w:rFonts w:eastAsia="方正仿宋_GBK"/>
          <w:sz w:val="32"/>
          <w:szCs w:val="32"/>
        </w:rPr>
        <w:t>4.重庆华兴公司。成立于1993年05月27日，公司类型为有限责任公司（法人独资），统一社会信用代码915</w:t>
      </w:r>
      <w:r>
        <w:rPr>
          <w:rFonts w:hint="eastAsia" w:eastAsia="方正仿宋_GBK"/>
          <w:sz w:val="32"/>
          <w:szCs w:val="32"/>
          <w:lang w:val="en-US" w:eastAsia="zh-CN"/>
        </w:rPr>
        <w:t>******</w:t>
      </w:r>
      <w:r>
        <w:rPr>
          <w:rFonts w:eastAsia="方正仿宋_GBK"/>
          <w:sz w:val="32"/>
          <w:szCs w:val="32"/>
        </w:rPr>
        <w:t>X8；注册地址为重庆市渝中区临江支路9号39/40-2#，注册资本1000万元，法定代表人</w:t>
      </w:r>
      <w:r>
        <w:rPr>
          <w:rFonts w:hint="eastAsia" w:eastAsia="方正仿宋_GBK"/>
          <w:sz w:val="32"/>
          <w:szCs w:val="32"/>
        </w:rPr>
        <w:t>胡某某</w:t>
      </w:r>
      <w:r>
        <w:rPr>
          <w:rFonts w:eastAsia="方正仿宋_GBK"/>
          <w:sz w:val="32"/>
          <w:szCs w:val="32"/>
        </w:rPr>
        <w:t>，经营范围为可承担所有专业工程类别建设工程项目的工程监理业务、可以开展相应类别建设工程的项目管理、技术咨询等业务等。</w:t>
      </w:r>
    </w:p>
    <w:p>
      <w:pPr>
        <w:keepNext/>
        <w:spacing w:line="560" w:lineRule="exact"/>
        <w:ind w:firstLine="640" w:firstLineChars="200"/>
        <w:outlineLvl w:val="1"/>
        <w:rPr>
          <w:rFonts w:eastAsia="方正楷体_GBK"/>
          <w:bCs/>
          <w:sz w:val="32"/>
          <w:szCs w:val="32"/>
        </w:rPr>
      </w:pPr>
      <w:bookmarkStart w:id="3" w:name="_Toc153997606"/>
      <w:r>
        <w:rPr>
          <w:rFonts w:eastAsia="方正楷体_GBK"/>
          <w:bCs/>
          <w:sz w:val="32"/>
          <w:szCs w:val="32"/>
        </w:rPr>
        <w:t>（三）事故相关合同概况</w:t>
      </w:r>
      <w:bookmarkEnd w:id="3"/>
    </w:p>
    <w:p>
      <w:pPr>
        <w:keepNext/>
        <w:spacing w:line="560" w:lineRule="exact"/>
        <w:ind w:firstLine="640" w:firstLineChars="200"/>
        <w:rPr>
          <w:rFonts w:eastAsia="方正仿宋_GBK"/>
          <w:color w:val="000000"/>
          <w:sz w:val="32"/>
          <w:szCs w:val="32"/>
        </w:rPr>
      </w:pPr>
      <w:r>
        <w:rPr>
          <w:rFonts w:eastAsia="方正仿宋_GBK"/>
          <w:color w:val="000000" w:themeColor="text1"/>
          <w:sz w:val="32"/>
          <w:szCs w:val="32"/>
          <w14:textFill>
            <w14:solidFill>
              <w14:schemeClr w14:val="tx1"/>
            </w14:solidFill>
          </w14:textFill>
        </w:rPr>
        <w:t>1.</w:t>
      </w:r>
      <w:r>
        <w:rPr>
          <w:rFonts w:eastAsia="方正仿宋_GBK"/>
          <w:color w:val="000000"/>
          <w:sz w:val="32"/>
          <w:szCs w:val="32"/>
        </w:rPr>
        <w:t>施工合同。2022年9月5日，重庆中域财众公司与重庆能丰公</w:t>
      </w:r>
      <w:r>
        <w:rPr>
          <w:rFonts w:eastAsia="方正仿宋_GBK"/>
          <w:sz w:val="32"/>
          <w:szCs w:val="32"/>
        </w:rPr>
        <w:t>司、重庆何方城市规划设计有限公司（联合体单位）签</w:t>
      </w:r>
      <w:r>
        <w:rPr>
          <w:rFonts w:eastAsia="方正仿宋_GBK"/>
          <w:color w:val="000000"/>
          <w:sz w:val="32"/>
          <w:szCs w:val="32"/>
        </w:rPr>
        <w:t>订《</w:t>
      </w:r>
      <w:r>
        <w:rPr>
          <w:rFonts w:eastAsia="方正仿宋_GBK"/>
          <w:sz w:val="32"/>
          <w:szCs w:val="32"/>
        </w:rPr>
        <w:t>星际未来城一期项目1号楼酒店及2号楼酒店相关配套精装修EPC总承包施工合同</w:t>
      </w:r>
      <w:r>
        <w:rPr>
          <w:rFonts w:eastAsia="方正仿宋_GBK"/>
          <w:color w:val="000000"/>
          <w:sz w:val="32"/>
          <w:szCs w:val="32"/>
        </w:rPr>
        <w:t>》，约定由</w:t>
      </w:r>
      <w:r>
        <w:rPr>
          <w:rFonts w:eastAsia="方正仿宋_GBK"/>
          <w:sz w:val="32"/>
          <w:szCs w:val="32"/>
        </w:rPr>
        <w:t>重庆何方城市规划设计有限公司负责施工图设计，由</w:t>
      </w:r>
      <w:r>
        <w:rPr>
          <w:rFonts w:eastAsia="方正仿宋_GBK"/>
          <w:color w:val="000000"/>
          <w:sz w:val="32"/>
          <w:szCs w:val="32"/>
        </w:rPr>
        <w:t>重庆能丰公</w:t>
      </w:r>
      <w:r>
        <w:rPr>
          <w:rFonts w:eastAsia="方正仿宋_GBK"/>
          <w:sz w:val="32"/>
          <w:szCs w:val="32"/>
        </w:rPr>
        <w:t>司负责工程施工。</w:t>
      </w:r>
    </w:p>
    <w:p>
      <w:pPr>
        <w:keepNext/>
        <w:spacing w:line="560" w:lineRule="exact"/>
        <w:ind w:firstLine="640" w:firstLineChars="200"/>
        <w:rPr>
          <w:rFonts w:eastAsia="方正仿宋_GBK"/>
          <w:sz w:val="32"/>
          <w:szCs w:val="32"/>
        </w:rPr>
      </w:pPr>
      <w:r>
        <w:rPr>
          <w:rFonts w:eastAsia="方正仿宋_GBK"/>
          <w:sz w:val="32"/>
          <w:szCs w:val="32"/>
        </w:rPr>
        <w:t>2.监理合同。2016年3月9日，</w:t>
      </w:r>
      <w:r>
        <w:rPr>
          <w:rFonts w:eastAsia="方正仿宋_GBK"/>
          <w:color w:val="000000"/>
          <w:sz w:val="32"/>
          <w:szCs w:val="32"/>
        </w:rPr>
        <w:t>重庆中域财众公司与</w:t>
      </w:r>
      <w:r>
        <w:rPr>
          <w:rFonts w:eastAsia="方正仿宋_GBK"/>
          <w:sz w:val="32"/>
          <w:szCs w:val="32"/>
        </w:rPr>
        <w:t>重庆华兴公司签订《星际未来城一期项目工程监理委托合同》，约定由重庆华兴公司负责星际未来城一期项目的房屋基础工程、室内外装修装饰装修工程等监理工作；2018年5月23日，由于该工程的特殊性，无法在正常期限内结束，</w:t>
      </w:r>
      <w:r>
        <w:rPr>
          <w:rFonts w:eastAsia="方正仿宋_GBK"/>
          <w:color w:val="000000"/>
          <w:sz w:val="32"/>
          <w:szCs w:val="32"/>
        </w:rPr>
        <w:t>重庆中域财众公司与</w:t>
      </w:r>
      <w:r>
        <w:rPr>
          <w:rFonts w:eastAsia="方正仿宋_GBK"/>
          <w:sz w:val="32"/>
          <w:szCs w:val="32"/>
        </w:rPr>
        <w:t>重庆华兴公司签订《星际未来城建筑安装工程监理委托合同补充协议》，约定由重庆华兴公司对该工程的监理工作服务期限自2018年6月1日开始至工程竣工验收结束。</w:t>
      </w:r>
    </w:p>
    <w:p>
      <w:pPr>
        <w:keepNext/>
        <w:spacing w:line="560" w:lineRule="exact"/>
        <w:ind w:firstLine="640" w:firstLineChars="200"/>
        <w:rPr>
          <w:rFonts w:eastAsia="方正仿宋_GBK"/>
          <w:sz w:val="32"/>
          <w:szCs w:val="32"/>
        </w:rPr>
      </w:pPr>
      <w:r>
        <w:rPr>
          <w:rFonts w:eastAsia="方正仿宋_GBK"/>
          <w:sz w:val="32"/>
          <w:szCs w:val="32"/>
        </w:rPr>
        <w:t>经查，2023年7月6日，重庆华兴公司完成对星际未来城一期项目房屋建设监理工作；10月7日，重庆华兴公司完成对星际未来城1、2号楼精装修项目的监理工作；10月15日，重庆华兴公司履行完监理合同约定的相关监理内容后撤离现场。</w:t>
      </w:r>
    </w:p>
    <w:p>
      <w:pPr>
        <w:keepNext/>
        <w:spacing w:line="560" w:lineRule="exact"/>
        <w:ind w:firstLine="640" w:firstLineChars="200"/>
        <w:rPr>
          <w:rFonts w:eastAsia="方正仿宋_GBK"/>
          <w:color w:val="000000"/>
          <w:sz w:val="32"/>
          <w:szCs w:val="32"/>
        </w:rPr>
      </w:pPr>
      <w:r>
        <w:rPr>
          <w:rFonts w:eastAsia="方正仿宋_GBK"/>
          <w:sz w:val="32"/>
          <w:szCs w:val="32"/>
        </w:rPr>
        <w:t>3.劳务合同。</w:t>
      </w:r>
      <w:r>
        <w:rPr>
          <w:rFonts w:eastAsia="方正仿宋_GBK"/>
          <w:color w:val="000000"/>
          <w:sz w:val="32"/>
          <w:szCs w:val="32"/>
        </w:rPr>
        <w:t>2022年11月5日，重庆能丰公司与重庆广阔公司签订《涂料劳务分包合同》，约定由重庆广阔公司负责</w:t>
      </w:r>
      <w:r>
        <w:rPr>
          <w:rFonts w:eastAsia="方正仿宋_GBK"/>
          <w:sz w:val="32"/>
          <w:szCs w:val="32"/>
        </w:rPr>
        <w:t>星际未来城1、2号楼精装修项目艺术漆施工和乳胶漆施工的劳务工作。</w:t>
      </w:r>
    </w:p>
    <w:p>
      <w:pPr>
        <w:keepNext/>
        <w:spacing w:line="560" w:lineRule="exact"/>
        <w:ind w:firstLine="640" w:firstLineChars="200"/>
        <w:outlineLvl w:val="1"/>
        <w:rPr>
          <w:rFonts w:eastAsia="方正楷体_GBK"/>
          <w:bCs/>
          <w:sz w:val="32"/>
          <w:szCs w:val="32"/>
        </w:rPr>
      </w:pPr>
      <w:bookmarkStart w:id="4" w:name="_Toc153997607"/>
      <w:r>
        <w:rPr>
          <w:rFonts w:eastAsia="方正楷体_GBK"/>
          <w:bCs/>
          <w:sz w:val="32"/>
          <w:szCs w:val="32"/>
        </w:rPr>
        <w:t>（四）事故发生经过</w:t>
      </w:r>
      <w:bookmarkEnd w:id="4"/>
    </w:p>
    <w:p>
      <w:pPr>
        <w:keepNext/>
        <w:tabs>
          <w:tab w:val="left" w:pos="540"/>
          <w:tab w:val="left" w:pos="720"/>
        </w:tabs>
        <w:spacing w:line="560" w:lineRule="exact"/>
        <w:ind w:firstLine="640" w:firstLineChars="200"/>
        <w:rPr>
          <w:rFonts w:eastAsia="方正仿宋_GBK"/>
          <w:sz w:val="32"/>
          <w:szCs w:val="32"/>
        </w:rPr>
      </w:pPr>
      <w:r>
        <w:rPr>
          <w:rFonts w:eastAsia="方正仿宋_GBK"/>
          <w:sz w:val="32"/>
          <w:szCs w:val="32"/>
        </w:rPr>
        <w:t>2023年10月7日，作业人员</w:t>
      </w:r>
      <w:r>
        <w:rPr>
          <w:rFonts w:hint="eastAsia" w:eastAsia="方正仿宋_GBK"/>
          <w:sz w:val="32"/>
          <w:szCs w:val="32"/>
        </w:rPr>
        <w:t>魏某某</w:t>
      </w:r>
      <w:r>
        <w:rPr>
          <w:rFonts w:eastAsia="方正仿宋_GBK"/>
          <w:sz w:val="32"/>
          <w:szCs w:val="32"/>
        </w:rPr>
        <w:t>、</w:t>
      </w:r>
      <w:r>
        <w:rPr>
          <w:rFonts w:hint="eastAsia" w:eastAsia="方正仿宋_GBK"/>
          <w:sz w:val="32"/>
          <w:szCs w:val="32"/>
        </w:rPr>
        <w:t>杨某某</w:t>
      </w:r>
      <w:r>
        <w:rPr>
          <w:rFonts w:eastAsia="方正仿宋_GBK"/>
          <w:sz w:val="32"/>
          <w:szCs w:val="32"/>
        </w:rPr>
        <w:t>返回星际未来城1、2号楼精装修项目，该项目执行经理</w:t>
      </w:r>
      <w:r>
        <w:rPr>
          <w:rFonts w:hint="eastAsia" w:eastAsia="方正仿宋_GBK"/>
          <w:sz w:val="32"/>
          <w:szCs w:val="32"/>
        </w:rPr>
        <w:t>张某某</w:t>
      </w:r>
      <w:r>
        <w:rPr>
          <w:rFonts w:eastAsia="方正仿宋_GBK"/>
          <w:sz w:val="32"/>
          <w:szCs w:val="32"/>
        </w:rPr>
        <w:t>根据重庆中域财众公司要求安排</w:t>
      </w:r>
      <w:r>
        <w:rPr>
          <w:rFonts w:hint="eastAsia" w:eastAsia="方正仿宋_GBK"/>
          <w:sz w:val="32"/>
          <w:szCs w:val="32"/>
        </w:rPr>
        <w:t>魏某某</w:t>
      </w:r>
      <w:r>
        <w:rPr>
          <w:rFonts w:eastAsia="方正仿宋_GBK"/>
          <w:sz w:val="32"/>
          <w:szCs w:val="32"/>
        </w:rPr>
        <w:t>、</w:t>
      </w:r>
      <w:r>
        <w:rPr>
          <w:rFonts w:hint="eastAsia" w:eastAsia="方正仿宋_GBK"/>
          <w:sz w:val="32"/>
          <w:szCs w:val="32"/>
        </w:rPr>
        <w:t>杨某某</w:t>
      </w:r>
      <w:r>
        <w:rPr>
          <w:rFonts w:eastAsia="方正仿宋_GBK"/>
          <w:sz w:val="32"/>
          <w:szCs w:val="32"/>
        </w:rPr>
        <w:t xml:space="preserve">负责1、2号楼消防喷淋头与吊顶的间隙修补等油漆作业扫尾工作。                                                                                                                                                                                                                                                                                                                                                                  </w:t>
      </w:r>
    </w:p>
    <w:p>
      <w:pPr>
        <w:keepNext/>
        <w:tabs>
          <w:tab w:val="left" w:pos="540"/>
          <w:tab w:val="left" w:pos="720"/>
        </w:tabs>
        <w:spacing w:line="560" w:lineRule="exact"/>
        <w:ind w:firstLine="640" w:firstLineChars="200"/>
        <w:rPr>
          <w:rFonts w:eastAsia="方正仿宋_GBK"/>
          <w:sz w:val="32"/>
          <w:szCs w:val="32"/>
        </w:rPr>
      </w:pPr>
      <w:r>
        <w:rPr>
          <w:rFonts w:eastAsia="方正仿宋_GBK"/>
          <w:sz w:val="32"/>
          <w:szCs w:val="32"/>
        </w:rPr>
        <w:t>10月24日7时30分许，</w:t>
      </w:r>
      <w:r>
        <w:rPr>
          <w:rFonts w:hint="eastAsia" w:eastAsia="方正仿宋_GBK"/>
          <w:sz w:val="32"/>
          <w:szCs w:val="32"/>
        </w:rPr>
        <w:t>魏某某</w:t>
      </w:r>
      <w:r>
        <w:rPr>
          <w:rFonts w:eastAsia="方正仿宋_GBK"/>
          <w:sz w:val="32"/>
          <w:szCs w:val="32"/>
        </w:rPr>
        <w:t>、</w:t>
      </w:r>
      <w:r>
        <w:rPr>
          <w:rFonts w:hint="eastAsia" w:eastAsia="方正仿宋_GBK"/>
          <w:sz w:val="32"/>
          <w:szCs w:val="32"/>
        </w:rPr>
        <w:t>杨某某</w:t>
      </w:r>
      <w:r>
        <w:rPr>
          <w:rFonts w:eastAsia="方正仿宋_GBK"/>
          <w:sz w:val="32"/>
          <w:szCs w:val="32"/>
        </w:rPr>
        <w:t>根据现场作业需求，对星际未来城2号楼消防喷淋头与吊顶的间隙开展修补作业；15时40分许，</w:t>
      </w:r>
      <w:r>
        <w:rPr>
          <w:rFonts w:hint="eastAsia" w:eastAsia="方正仿宋_GBK"/>
          <w:sz w:val="32"/>
          <w:szCs w:val="32"/>
        </w:rPr>
        <w:t>魏某某</w:t>
      </w:r>
      <w:r>
        <w:rPr>
          <w:rFonts w:eastAsia="方正仿宋_GBK"/>
          <w:sz w:val="32"/>
          <w:szCs w:val="32"/>
        </w:rPr>
        <w:t>站在移动脚手架上对2号楼一楼电梯口附近的第一个消防喷淋头与吊顶的间隙进行修补作业，</w:t>
      </w:r>
      <w:r>
        <w:rPr>
          <w:rFonts w:hint="eastAsia" w:eastAsia="方正仿宋_GBK"/>
          <w:sz w:val="32"/>
          <w:szCs w:val="32"/>
        </w:rPr>
        <w:t>杨某某</w:t>
      </w:r>
      <w:r>
        <w:rPr>
          <w:rFonts w:eastAsia="方正仿宋_GBK"/>
          <w:sz w:val="32"/>
          <w:szCs w:val="32"/>
        </w:rPr>
        <w:t>在地面协助作业；16时许，</w:t>
      </w:r>
      <w:r>
        <w:rPr>
          <w:rFonts w:hint="eastAsia" w:eastAsia="方正仿宋_GBK"/>
          <w:sz w:val="32"/>
          <w:szCs w:val="32"/>
        </w:rPr>
        <w:t>魏某某</w:t>
      </w:r>
      <w:r>
        <w:rPr>
          <w:rFonts w:eastAsia="方正仿宋_GBK"/>
          <w:sz w:val="32"/>
          <w:szCs w:val="32"/>
        </w:rPr>
        <w:t>站在移动脚手架上拟对2号楼一楼电梯口附近的第二个消防喷淋头与吊顶的间隙进行修补作业时，从移动脚手架上（坠落高度约2.96m）坠落地面受伤，后经送医抢救无效死亡。</w:t>
      </w:r>
    </w:p>
    <w:p>
      <w:pPr>
        <w:keepNext/>
        <w:spacing w:line="560" w:lineRule="exact"/>
        <w:ind w:firstLine="640" w:firstLineChars="200"/>
        <w:outlineLvl w:val="1"/>
        <w:rPr>
          <w:rFonts w:eastAsia="方正楷体_GBK"/>
          <w:bCs/>
          <w:sz w:val="32"/>
          <w:szCs w:val="32"/>
        </w:rPr>
      </w:pPr>
      <w:bookmarkStart w:id="5" w:name="_Toc153997608"/>
      <w:r>
        <w:rPr>
          <w:rFonts w:eastAsia="方正楷体_GBK"/>
          <w:bCs/>
          <w:sz w:val="32"/>
          <w:szCs w:val="32"/>
        </w:rPr>
        <w:t>（五）涉事移动脚手架概况</w:t>
      </w:r>
      <w:bookmarkEnd w:id="5"/>
    </w:p>
    <w:p>
      <w:pPr>
        <w:keepNext/>
        <w:tabs>
          <w:tab w:val="left" w:pos="540"/>
          <w:tab w:val="left" w:pos="720"/>
        </w:tabs>
        <w:spacing w:line="560" w:lineRule="exact"/>
        <w:ind w:firstLine="640" w:firstLineChars="200"/>
        <w:rPr>
          <w:rFonts w:eastAsia="方正仿宋_GBK"/>
          <w:sz w:val="32"/>
          <w:szCs w:val="32"/>
        </w:rPr>
      </w:pPr>
      <w:r>
        <w:rPr>
          <w:rFonts w:eastAsia="方正仿宋_GBK"/>
          <w:sz w:val="32"/>
          <w:szCs w:val="32"/>
        </w:rPr>
        <w:t>事故调查组通过对事故现场的原始照片提取、资料查阅、人员询问，查明事发时移动脚手架搭设尺寸为1.8m*0.95m*2.96m（长*宽*高），移动脚手架上平台无防护栏杆，事发后</w:t>
      </w:r>
      <w:r>
        <w:rPr>
          <w:rFonts w:hint="eastAsia" w:eastAsia="方正仿宋_GBK"/>
          <w:sz w:val="32"/>
          <w:szCs w:val="32"/>
        </w:rPr>
        <w:t>魏某某</w:t>
      </w:r>
      <w:r>
        <w:rPr>
          <w:rFonts w:eastAsia="方正仿宋_GBK"/>
          <w:sz w:val="32"/>
          <w:szCs w:val="32"/>
        </w:rPr>
        <w:t>掉落在移动脚手架临电梯侧地面。</w:t>
      </w:r>
    </w:p>
    <w:p>
      <w:pPr>
        <w:keepNext/>
        <w:spacing w:line="560" w:lineRule="exact"/>
        <w:ind w:firstLine="640" w:firstLineChars="200"/>
        <w:outlineLvl w:val="1"/>
        <w:rPr>
          <w:rFonts w:eastAsia="方正楷体_GBK"/>
          <w:bCs/>
          <w:sz w:val="32"/>
          <w:szCs w:val="32"/>
        </w:rPr>
      </w:pPr>
      <w:bookmarkStart w:id="6" w:name="_Toc153997609"/>
      <w:r>
        <w:rPr>
          <w:rFonts w:eastAsia="方正楷体_GBK"/>
          <w:bCs/>
          <w:sz w:val="32"/>
          <w:szCs w:val="32"/>
        </w:rPr>
        <w:t>（六）人员伤亡和直接经济损失情况</w:t>
      </w:r>
      <w:bookmarkEnd w:id="6"/>
    </w:p>
    <w:p>
      <w:pPr>
        <w:keepNext/>
        <w:spacing w:line="560" w:lineRule="exact"/>
        <w:ind w:firstLine="640" w:firstLineChars="200"/>
        <w:rPr>
          <w:rFonts w:eastAsia="方正仿宋_GBK"/>
          <w:color w:val="000000"/>
          <w:sz w:val="32"/>
          <w:szCs w:val="32"/>
        </w:rPr>
      </w:pPr>
      <w:r>
        <w:rPr>
          <w:rFonts w:eastAsia="方正仿宋_GBK"/>
          <w:color w:val="000000"/>
          <w:sz w:val="32"/>
          <w:szCs w:val="32"/>
          <w:lang w:bidi="ar"/>
        </w:rPr>
        <w:t>1.人员伤亡情况。本次事故造成</w:t>
      </w:r>
      <w:r>
        <w:rPr>
          <w:rFonts w:hint="eastAsia" w:eastAsia="方正仿宋_GBK"/>
          <w:color w:val="000000"/>
          <w:sz w:val="32"/>
          <w:szCs w:val="32"/>
          <w:lang w:bidi="ar"/>
        </w:rPr>
        <w:t>魏某某</w:t>
      </w:r>
      <w:r>
        <w:rPr>
          <w:rFonts w:eastAsia="方正仿宋_GBK"/>
          <w:color w:val="000000"/>
          <w:sz w:val="32"/>
          <w:szCs w:val="32"/>
          <w:lang w:bidi="ar"/>
        </w:rPr>
        <w:t>一人死亡。</w:t>
      </w:r>
    </w:p>
    <w:p>
      <w:pPr>
        <w:keepNext/>
        <w:spacing w:line="560" w:lineRule="exact"/>
        <w:ind w:firstLine="640" w:firstLineChars="200"/>
        <w:rPr>
          <w:rFonts w:eastAsia="方正仿宋_GBK"/>
          <w:color w:val="000000"/>
          <w:sz w:val="32"/>
          <w:szCs w:val="32"/>
        </w:rPr>
      </w:pPr>
      <w:r>
        <w:rPr>
          <w:rFonts w:eastAsia="方正仿宋_GBK"/>
          <w:color w:val="000000"/>
          <w:sz w:val="32"/>
          <w:szCs w:val="32"/>
        </w:rPr>
        <w:t>2.直接经济损失情况。本次事故造成</w:t>
      </w:r>
      <w:r>
        <w:rPr>
          <w:rFonts w:eastAsia="方正仿宋_GBK"/>
          <w:color w:val="000000"/>
          <w:sz w:val="32"/>
          <w:szCs w:val="32"/>
          <w:lang w:bidi="ar"/>
        </w:rPr>
        <w:t>丧葬及善后赔偿费用共计146.6333万元。</w:t>
      </w:r>
    </w:p>
    <w:p>
      <w:pPr>
        <w:keepNext/>
        <w:spacing w:line="560" w:lineRule="exact"/>
        <w:ind w:firstLine="640" w:firstLineChars="200"/>
        <w:outlineLvl w:val="0"/>
        <w:rPr>
          <w:rFonts w:eastAsia="方正黑体_GBK"/>
          <w:bCs/>
          <w:kern w:val="44"/>
          <w:sz w:val="32"/>
          <w:szCs w:val="44"/>
        </w:rPr>
      </w:pPr>
      <w:bookmarkStart w:id="7" w:name="_Toc153997610"/>
      <w:r>
        <w:rPr>
          <w:rFonts w:eastAsia="方正黑体_GBK"/>
          <w:bCs/>
          <w:kern w:val="44"/>
          <w:sz w:val="32"/>
          <w:szCs w:val="44"/>
        </w:rPr>
        <w:t>二、事故应急处置及评估情况</w:t>
      </w:r>
      <w:bookmarkEnd w:id="7"/>
    </w:p>
    <w:p>
      <w:pPr>
        <w:keepNext/>
        <w:spacing w:line="560" w:lineRule="exact"/>
        <w:ind w:firstLine="640" w:firstLineChars="200"/>
        <w:outlineLvl w:val="1"/>
        <w:rPr>
          <w:rFonts w:eastAsia="方正楷体_GBK"/>
          <w:bCs/>
          <w:sz w:val="32"/>
          <w:szCs w:val="32"/>
        </w:rPr>
      </w:pPr>
      <w:bookmarkStart w:id="8" w:name="_Toc153997611"/>
      <w:r>
        <w:rPr>
          <w:rFonts w:eastAsia="方正楷体_GBK"/>
          <w:bCs/>
          <w:sz w:val="32"/>
          <w:szCs w:val="32"/>
        </w:rPr>
        <w:t>（一）事故信息接报及响应情况</w:t>
      </w:r>
      <w:bookmarkEnd w:id="8"/>
    </w:p>
    <w:p>
      <w:pPr>
        <w:keepNext/>
        <w:tabs>
          <w:tab w:val="left" w:pos="540"/>
          <w:tab w:val="left" w:pos="720"/>
        </w:tabs>
        <w:spacing w:line="560" w:lineRule="exact"/>
        <w:ind w:firstLine="640" w:firstLineChars="200"/>
        <w:rPr>
          <w:rFonts w:eastAsia="方正仿宋_GBK"/>
          <w:sz w:val="32"/>
          <w:szCs w:val="32"/>
        </w:rPr>
      </w:pPr>
      <w:r>
        <w:rPr>
          <w:rFonts w:eastAsia="方正仿宋_GBK"/>
          <w:sz w:val="32"/>
          <w:szCs w:val="32"/>
        </w:rPr>
        <w:t>2023年10月24日18时45分许，区人民医院将事故情况报区公安局指挥中心。事故发生后，区委、区政府高度重视，立即启动了应急救援预案，区仙管委、区公安局等单位立即派员开展应急处置相关工作。</w:t>
      </w:r>
    </w:p>
    <w:p>
      <w:pPr>
        <w:keepNext/>
        <w:spacing w:line="560" w:lineRule="exact"/>
        <w:ind w:firstLine="640" w:firstLineChars="200"/>
        <w:outlineLvl w:val="1"/>
        <w:rPr>
          <w:rFonts w:eastAsia="方正楷体_GBK"/>
          <w:bCs/>
          <w:sz w:val="32"/>
          <w:szCs w:val="32"/>
        </w:rPr>
      </w:pPr>
      <w:bookmarkStart w:id="9" w:name="_Toc153997612"/>
      <w:r>
        <w:rPr>
          <w:rFonts w:eastAsia="方正楷体_GBK"/>
          <w:bCs/>
          <w:sz w:val="32"/>
          <w:szCs w:val="32"/>
        </w:rPr>
        <w:t>（二）医疗救治及善后情况</w:t>
      </w:r>
      <w:bookmarkEnd w:id="9"/>
    </w:p>
    <w:p>
      <w:pPr>
        <w:keepNext/>
        <w:tabs>
          <w:tab w:val="left" w:pos="540"/>
          <w:tab w:val="left" w:pos="720"/>
        </w:tabs>
        <w:spacing w:line="560" w:lineRule="exact"/>
        <w:ind w:firstLine="640" w:firstLineChars="200"/>
        <w:rPr>
          <w:rFonts w:eastAsia="方正仿宋_GBK"/>
          <w:sz w:val="32"/>
          <w:szCs w:val="32"/>
        </w:rPr>
      </w:pPr>
      <w:r>
        <w:rPr>
          <w:rFonts w:eastAsia="方正仿宋_GBK"/>
          <w:sz w:val="32"/>
          <w:szCs w:val="32"/>
        </w:rPr>
        <w:t>2023年10月24日16时8分许，现场作业人员</w:t>
      </w:r>
      <w:r>
        <w:rPr>
          <w:rFonts w:hint="eastAsia" w:eastAsia="方正仿宋_GBK"/>
          <w:sz w:val="32"/>
          <w:szCs w:val="32"/>
        </w:rPr>
        <w:t>杨某某</w:t>
      </w:r>
      <w:r>
        <w:rPr>
          <w:rFonts w:eastAsia="方正仿宋_GBK"/>
          <w:sz w:val="32"/>
          <w:szCs w:val="32"/>
        </w:rPr>
        <w:t>拨打120急救电话；17时4分许，仙女山街道卫生院120急救车辆将</w:t>
      </w:r>
      <w:r>
        <w:rPr>
          <w:rFonts w:hint="eastAsia" w:eastAsia="方正仿宋_GBK"/>
          <w:sz w:val="32"/>
          <w:szCs w:val="32"/>
        </w:rPr>
        <w:t>魏某某</w:t>
      </w:r>
      <w:r>
        <w:rPr>
          <w:rFonts w:eastAsia="方正仿宋_GBK"/>
          <w:sz w:val="32"/>
          <w:szCs w:val="32"/>
        </w:rPr>
        <w:t>送至区人民医院进行抢救；17时45分许，</w:t>
      </w:r>
      <w:r>
        <w:rPr>
          <w:rFonts w:hint="eastAsia" w:eastAsia="方正仿宋_GBK"/>
          <w:sz w:val="32"/>
          <w:szCs w:val="32"/>
        </w:rPr>
        <w:t>魏某某</w:t>
      </w:r>
      <w:r>
        <w:rPr>
          <w:rFonts w:eastAsia="方正仿宋_GBK"/>
          <w:sz w:val="32"/>
          <w:szCs w:val="32"/>
        </w:rPr>
        <w:t>经抢救无效死亡。10月25日，重庆能丰公司与死者家属签订赔偿协议，由重庆能丰公司赔偿死者家属146万元，目前，善后处理工作已结束，无不稳定因素。</w:t>
      </w:r>
    </w:p>
    <w:p>
      <w:pPr>
        <w:keepNext/>
        <w:spacing w:line="560" w:lineRule="exact"/>
        <w:ind w:firstLine="640" w:firstLineChars="200"/>
        <w:outlineLvl w:val="1"/>
        <w:rPr>
          <w:rFonts w:eastAsia="方正楷体_GBK"/>
          <w:bCs/>
          <w:sz w:val="32"/>
          <w:szCs w:val="32"/>
        </w:rPr>
      </w:pPr>
      <w:bookmarkStart w:id="10" w:name="_Toc153997613"/>
      <w:r>
        <w:rPr>
          <w:rFonts w:eastAsia="方正楷体_GBK"/>
          <w:bCs/>
          <w:sz w:val="32"/>
          <w:szCs w:val="32"/>
        </w:rPr>
        <w:t>（三）事故应急处置评估</w:t>
      </w:r>
      <w:bookmarkEnd w:id="10"/>
    </w:p>
    <w:p>
      <w:pPr>
        <w:keepNext/>
        <w:wordWrap w:val="0"/>
        <w:spacing w:line="560" w:lineRule="exact"/>
        <w:ind w:firstLine="640" w:firstLineChars="200"/>
        <w:rPr>
          <w:rFonts w:eastAsia="方正仿宋_GBK"/>
          <w:sz w:val="32"/>
          <w:szCs w:val="32"/>
        </w:rPr>
      </w:pPr>
      <w:r>
        <w:rPr>
          <w:rFonts w:eastAsia="方正仿宋_GBK"/>
          <w:sz w:val="32"/>
          <w:szCs w:val="32"/>
        </w:rPr>
        <w:t>事故发生后，区仙管委、区公安局、区住建委、区应急局等相关职能部门接到事故信息后及时响应，应急处置工作有序开展，责任落实到位，但重庆能丰公司分管涉事项目副总</w:t>
      </w:r>
      <w:r>
        <w:rPr>
          <w:rFonts w:hint="eastAsia" w:eastAsia="方正仿宋_GBK"/>
          <w:sz w:val="32"/>
          <w:szCs w:val="32"/>
        </w:rPr>
        <w:t>周某某</w:t>
      </w:r>
      <w:r>
        <w:rPr>
          <w:rFonts w:eastAsia="方正仿宋_GBK"/>
          <w:sz w:val="32"/>
          <w:szCs w:val="32"/>
        </w:rPr>
        <w:t>在知晓事故信息后未按规定</w:t>
      </w:r>
      <w:r>
        <w:rPr>
          <w:rFonts w:eastAsia="方正仿宋_GBK"/>
          <w:sz w:val="32"/>
          <w:szCs w:val="32"/>
          <w:vertAlign w:val="superscript"/>
        </w:rPr>
        <w:t>[</w:t>
      </w:r>
      <w:r>
        <w:rPr>
          <w:rFonts w:eastAsia="方正仿宋_GBK"/>
          <w:sz w:val="32"/>
          <w:szCs w:val="32"/>
          <w:vertAlign w:val="superscript"/>
        </w:rPr>
        <w:footnoteReference w:id="0"/>
      </w:r>
      <w:r>
        <w:rPr>
          <w:rFonts w:eastAsia="方正仿宋_GBK"/>
          <w:sz w:val="32"/>
          <w:szCs w:val="32"/>
          <w:vertAlign w:val="superscript"/>
        </w:rPr>
        <w:t>]</w:t>
      </w:r>
      <w:r>
        <w:rPr>
          <w:rFonts w:eastAsia="方正仿宋_GBK"/>
          <w:sz w:val="32"/>
          <w:szCs w:val="32"/>
        </w:rPr>
        <w:t>立即向公司主要负责人报告，也未向</w:t>
      </w:r>
      <w:r>
        <w:rPr>
          <w:rFonts w:eastAsia="仿宋_GB2312"/>
          <w:sz w:val="32"/>
          <w:szCs w:val="32"/>
        </w:rPr>
        <w:t>安全生产监督管理部门和负有安全生产监督管理职责的有关部门报告。</w:t>
      </w:r>
    </w:p>
    <w:p>
      <w:pPr>
        <w:keepNext/>
        <w:spacing w:line="560" w:lineRule="exact"/>
        <w:ind w:firstLine="640" w:firstLineChars="200"/>
        <w:outlineLvl w:val="0"/>
        <w:rPr>
          <w:rFonts w:eastAsia="方正黑体_GBK"/>
          <w:bCs/>
          <w:kern w:val="44"/>
          <w:sz w:val="32"/>
          <w:szCs w:val="44"/>
        </w:rPr>
      </w:pPr>
      <w:bookmarkStart w:id="11" w:name="_Toc153997614"/>
      <w:r>
        <w:rPr>
          <w:rFonts w:eastAsia="方正黑体_GBK"/>
          <w:bCs/>
          <w:kern w:val="44"/>
          <w:sz w:val="32"/>
          <w:szCs w:val="44"/>
        </w:rPr>
        <w:t>三、事故原因分析</w:t>
      </w:r>
      <w:bookmarkEnd w:id="11"/>
    </w:p>
    <w:p>
      <w:pPr>
        <w:keepNext/>
        <w:spacing w:line="560" w:lineRule="exact"/>
        <w:ind w:firstLine="640" w:firstLineChars="200"/>
        <w:outlineLvl w:val="1"/>
        <w:rPr>
          <w:rFonts w:eastAsia="方正楷体_GBK"/>
          <w:bCs/>
          <w:sz w:val="32"/>
          <w:szCs w:val="32"/>
        </w:rPr>
      </w:pPr>
      <w:bookmarkStart w:id="12" w:name="_Toc153997615"/>
      <w:r>
        <w:rPr>
          <w:rFonts w:eastAsia="方正楷体_GBK"/>
          <w:bCs/>
          <w:sz w:val="32"/>
          <w:szCs w:val="32"/>
        </w:rPr>
        <w:t>（一）直接原因分析</w:t>
      </w:r>
      <w:bookmarkEnd w:id="12"/>
    </w:p>
    <w:p>
      <w:pPr>
        <w:keepNext/>
        <w:suppressAutoHyphens/>
        <w:spacing w:line="560" w:lineRule="exact"/>
        <w:ind w:firstLine="640" w:firstLineChars="200"/>
        <w:rPr>
          <w:rFonts w:eastAsia="方正仿宋_GBK"/>
          <w:sz w:val="32"/>
          <w:szCs w:val="32"/>
        </w:rPr>
      </w:pPr>
      <w:r>
        <w:rPr>
          <w:rFonts w:eastAsia="方正仿宋_GBK"/>
          <w:sz w:val="32"/>
          <w:szCs w:val="32"/>
        </w:rPr>
        <w:t>现场作业人员</w:t>
      </w:r>
      <w:r>
        <w:rPr>
          <w:rFonts w:hint="eastAsia" w:eastAsia="方正仿宋_GBK"/>
          <w:sz w:val="32"/>
          <w:szCs w:val="32"/>
        </w:rPr>
        <w:t>魏某某</w:t>
      </w:r>
      <w:r>
        <w:rPr>
          <w:rFonts w:eastAsia="方正仿宋_GBK"/>
          <w:sz w:val="32"/>
          <w:szCs w:val="32"/>
        </w:rPr>
        <w:t>在移动脚手架上作业时，未按相关规定</w:t>
      </w:r>
      <w:r>
        <w:rPr>
          <w:rFonts w:eastAsia="方正仿宋_GBK"/>
          <w:sz w:val="32"/>
          <w:szCs w:val="32"/>
          <w:vertAlign w:val="superscript"/>
        </w:rPr>
        <w:t>[</w:t>
      </w:r>
      <w:r>
        <w:rPr>
          <w:rFonts w:eastAsia="方正仿宋_GBK"/>
          <w:sz w:val="32"/>
          <w:szCs w:val="32"/>
          <w:vertAlign w:val="superscript"/>
        </w:rPr>
        <w:footnoteReference w:id="1"/>
      </w:r>
      <w:r>
        <w:rPr>
          <w:rFonts w:eastAsia="方正仿宋_GBK"/>
          <w:sz w:val="32"/>
          <w:szCs w:val="32"/>
          <w:vertAlign w:val="superscript"/>
        </w:rPr>
        <w:t>]</w:t>
      </w:r>
      <w:r>
        <w:rPr>
          <w:rFonts w:eastAsia="方正仿宋_GBK"/>
          <w:sz w:val="32"/>
          <w:szCs w:val="32"/>
        </w:rPr>
        <w:t>佩戴安全帽、安全带等劳动防护用品是导致本次事故发生的直接原因。</w:t>
      </w:r>
    </w:p>
    <w:p>
      <w:pPr>
        <w:keepNext/>
        <w:spacing w:line="560" w:lineRule="exact"/>
        <w:ind w:firstLine="640" w:firstLineChars="200"/>
        <w:outlineLvl w:val="1"/>
        <w:rPr>
          <w:rFonts w:eastAsia="方正楷体_GBK"/>
          <w:bCs/>
          <w:sz w:val="32"/>
          <w:szCs w:val="32"/>
        </w:rPr>
      </w:pPr>
      <w:bookmarkStart w:id="13" w:name="_Toc153997616"/>
      <w:r>
        <w:rPr>
          <w:rFonts w:eastAsia="方正楷体_GBK"/>
          <w:bCs/>
          <w:sz w:val="32"/>
          <w:szCs w:val="32"/>
        </w:rPr>
        <w:t>（二）间接原因分析</w:t>
      </w:r>
      <w:bookmarkEnd w:id="13"/>
    </w:p>
    <w:p>
      <w:pPr>
        <w:keepNext/>
        <w:spacing w:line="560" w:lineRule="exact"/>
        <w:ind w:firstLine="640" w:firstLineChars="200"/>
        <w:rPr>
          <w:rFonts w:eastAsia="方正仿宋_GBK"/>
          <w:sz w:val="32"/>
          <w:szCs w:val="32"/>
        </w:rPr>
      </w:pPr>
      <w:r>
        <w:rPr>
          <w:rFonts w:eastAsia="方正仿宋_GBK"/>
          <w:bCs/>
          <w:color w:val="000000"/>
          <w:sz w:val="32"/>
          <w:szCs w:val="32"/>
        </w:rPr>
        <w:t>重庆能</w:t>
      </w:r>
      <w:r>
        <w:rPr>
          <w:rFonts w:eastAsia="方正仿宋_GBK"/>
          <w:sz w:val="32"/>
          <w:szCs w:val="32"/>
        </w:rPr>
        <w:t>丰公司安全生产主体责任落实不到位，主要表现为：</w:t>
      </w:r>
    </w:p>
    <w:p>
      <w:pPr>
        <w:keepNext/>
        <w:spacing w:line="560" w:lineRule="exact"/>
        <w:ind w:firstLine="640" w:firstLineChars="200"/>
        <w:rPr>
          <w:rFonts w:eastAsia="方正仿宋_GBK"/>
          <w:sz w:val="32"/>
          <w:szCs w:val="32"/>
        </w:rPr>
      </w:pPr>
      <w:r>
        <w:rPr>
          <w:rFonts w:eastAsia="方正仿宋_GBK"/>
          <w:sz w:val="32"/>
          <w:szCs w:val="32"/>
        </w:rPr>
        <w:t>1.未采取技术和管理措施及时发现并消除现场移动脚手架操作面周边未设置防护栏杆</w:t>
      </w:r>
      <w:r>
        <w:rPr>
          <w:rFonts w:eastAsia="方正仿宋_GBK"/>
          <w:sz w:val="32"/>
          <w:szCs w:val="32"/>
          <w:vertAlign w:val="superscript"/>
        </w:rPr>
        <w:t>[</w:t>
      </w:r>
      <w:r>
        <w:rPr>
          <w:rFonts w:eastAsia="方正仿宋_GBK"/>
          <w:sz w:val="32"/>
          <w:szCs w:val="32"/>
          <w:vertAlign w:val="superscript"/>
        </w:rPr>
        <w:footnoteReference w:id="2"/>
      </w:r>
      <w:r>
        <w:rPr>
          <w:rFonts w:eastAsia="方正仿宋_GBK"/>
          <w:sz w:val="32"/>
          <w:szCs w:val="32"/>
          <w:vertAlign w:val="superscript"/>
        </w:rPr>
        <w:t>]</w:t>
      </w:r>
      <w:r>
        <w:rPr>
          <w:rFonts w:eastAsia="方正仿宋_GBK"/>
          <w:sz w:val="32"/>
          <w:szCs w:val="32"/>
        </w:rPr>
        <w:t>、作业人员</w:t>
      </w:r>
      <w:r>
        <w:rPr>
          <w:rFonts w:hint="eastAsia" w:eastAsia="方正仿宋_GBK"/>
          <w:sz w:val="32"/>
          <w:szCs w:val="32"/>
        </w:rPr>
        <w:t>魏某某</w:t>
      </w:r>
      <w:r>
        <w:rPr>
          <w:rFonts w:eastAsia="方正仿宋_GBK"/>
          <w:sz w:val="32"/>
          <w:szCs w:val="32"/>
        </w:rPr>
        <w:t>未佩戴安全帽和安全带等劳动防护用品的事故隐患。</w:t>
      </w:r>
    </w:p>
    <w:p>
      <w:pPr>
        <w:keepNext/>
        <w:suppressAutoHyphens/>
        <w:spacing w:line="560" w:lineRule="exact"/>
        <w:ind w:firstLine="640" w:firstLineChars="200"/>
        <w:rPr>
          <w:rFonts w:eastAsia="方正仿宋_GBK"/>
          <w:sz w:val="32"/>
          <w:szCs w:val="32"/>
        </w:rPr>
      </w:pPr>
      <w:r>
        <w:rPr>
          <w:rFonts w:eastAsia="方正仿宋_GBK"/>
          <w:sz w:val="32"/>
          <w:szCs w:val="32"/>
        </w:rPr>
        <w:t>2.未严格督促现场作业人员执行《星际未来城一期1号、2号配套精装修工程项目各项安全生产管理制度》</w:t>
      </w:r>
      <w:r>
        <w:rPr>
          <w:rFonts w:eastAsia="方正仿宋_GBK"/>
          <w:sz w:val="32"/>
          <w:szCs w:val="32"/>
          <w:vertAlign w:val="superscript"/>
        </w:rPr>
        <w:t>[</w:t>
      </w:r>
      <w:r>
        <w:rPr>
          <w:rFonts w:eastAsia="方正仿宋_GBK"/>
          <w:sz w:val="32"/>
          <w:szCs w:val="32"/>
          <w:vertAlign w:val="superscript"/>
        </w:rPr>
        <w:footnoteReference w:id="3"/>
      </w:r>
      <w:r>
        <w:rPr>
          <w:rFonts w:eastAsia="方正仿宋_GBK"/>
          <w:sz w:val="32"/>
          <w:szCs w:val="32"/>
          <w:vertAlign w:val="superscript"/>
        </w:rPr>
        <w:t>]</w:t>
      </w:r>
      <w:r>
        <w:rPr>
          <w:rFonts w:eastAsia="方正仿宋_GBK"/>
          <w:sz w:val="32"/>
          <w:szCs w:val="32"/>
        </w:rPr>
        <w:t>的相关要求佩戴安全帽、安全带等劳动防护用品在距地面约2.96m的移动脚手架操作面上作业。</w:t>
      </w:r>
    </w:p>
    <w:p>
      <w:pPr>
        <w:keepNext/>
        <w:spacing w:line="560" w:lineRule="exact"/>
        <w:ind w:firstLine="640" w:firstLineChars="200"/>
        <w:outlineLvl w:val="0"/>
        <w:rPr>
          <w:rFonts w:eastAsia="方正黑体_GBK"/>
          <w:bCs/>
          <w:kern w:val="44"/>
          <w:sz w:val="32"/>
          <w:szCs w:val="44"/>
        </w:rPr>
      </w:pPr>
      <w:bookmarkStart w:id="14" w:name="_Toc153997617"/>
      <w:r>
        <w:rPr>
          <w:rFonts w:eastAsia="方正黑体_GBK"/>
          <w:bCs/>
          <w:kern w:val="44"/>
          <w:sz w:val="32"/>
          <w:szCs w:val="44"/>
        </w:rPr>
        <w:t>四、调查发现的其他问题</w:t>
      </w:r>
      <w:bookmarkEnd w:id="14"/>
    </w:p>
    <w:p>
      <w:pPr>
        <w:keepNext/>
        <w:suppressAutoHyphens/>
        <w:spacing w:line="560" w:lineRule="exact"/>
        <w:ind w:firstLine="640" w:firstLineChars="200"/>
        <w:rPr>
          <w:rFonts w:eastAsia="方正仿宋_GBK"/>
          <w:sz w:val="32"/>
          <w:szCs w:val="32"/>
        </w:rPr>
      </w:pPr>
      <w:r>
        <w:rPr>
          <w:rFonts w:eastAsia="方正仿宋_GBK"/>
          <w:sz w:val="32"/>
          <w:szCs w:val="32"/>
        </w:rPr>
        <w:t>星际未来城1、2号楼精装修项目部配备的专职安全管理人员未全部到岗到位。经查，星际未来城1、2号楼精装修项目合同金额约1.44亿元，按照有关规定</w:t>
      </w:r>
      <w:r>
        <w:rPr>
          <w:rFonts w:eastAsia="方正仿宋_GBK"/>
          <w:sz w:val="32"/>
          <w:szCs w:val="32"/>
          <w:vertAlign w:val="superscript"/>
        </w:rPr>
        <w:t>[</w:t>
      </w:r>
      <w:r>
        <w:rPr>
          <w:rFonts w:eastAsia="方正仿宋_GBK"/>
          <w:sz w:val="32"/>
          <w:szCs w:val="32"/>
          <w:vertAlign w:val="superscript"/>
        </w:rPr>
        <w:footnoteReference w:id="4"/>
      </w:r>
      <w:r>
        <w:rPr>
          <w:rFonts w:eastAsia="方正仿宋_GBK"/>
          <w:sz w:val="32"/>
          <w:szCs w:val="32"/>
          <w:vertAlign w:val="superscript"/>
        </w:rPr>
        <w:t>]</w:t>
      </w:r>
      <w:r>
        <w:rPr>
          <w:rFonts w:eastAsia="方正仿宋_GBK"/>
          <w:sz w:val="32"/>
          <w:szCs w:val="32"/>
        </w:rPr>
        <w:t>项目施工期间应当配备3名专职安全管理人员，但该项目开工至竣工验收期间，施工现场实际有1名专职安全管理人员在岗在位。</w:t>
      </w:r>
    </w:p>
    <w:p>
      <w:pPr>
        <w:keepNext/>
        <w:spacing w:line="560" w:lineRule="exact"/>
        <w:ind w:firstLine="640" w:firstLineChars="200"/>
        <w:outlineLvl w:val="0"/>
        <w:rPr>
          <w:rFonts w:eastAsia="方正楷体_GBK"/>
          <w:bCs/>
          <w:kern w:val="44"/>
          <w:sz w:val="32"/>
          <w:szCs w:val="44"/>
        </w:rPr>
      </w:pPr>
      <w:bookmarkStart w:id="15" w:name="_Toc153997618"/>
      <w:r>
        <w:rPr>
          <w:rFonts w:eastAsia="方正黑体_GBK"/>
          <w:bCs/>
          <w:kern w:val="44"/>
          <w:sz w:val="32"/>
          <w:szCs w:val="44"/>
        </w:rPr>
        <w:t>五、相关监管单位安全履职情况</w:t>
      </w:r>
      <w:bookmarkEnd w:id="15"/>
    </w:p>
    <w:p>
      <w:pPr>
        <w:keepNext/>
        <w:spacing w:line="560" w:lineRule="exact"/>
        <w:ind w:firstLine="640" w:firstLineChars="200"/>
        <w:outlineLvl w:val="1"/>
        <w:rPr>
          <w:rFonts w:eastAsia="方正楷体_GBK"/>
          <w:bCs/>
          <w:sz w:val="32"/>
          <w:szCs w:val="32"/>
        </w:rPr>
      </w:pPr>
      <w:bookmarkStart w:id="16" w:name="_Toc153997619"/>
      <w:r>
        <w:rPr>
          <w:rFonts w:eastAsia="方正楷体_GBK"/>
          <w:bCs/>
          <w:sz w:val="32"/>
          <w:szCs w:val="32"/>
        </w:rPr>
        <w:t>（一）区住房城乡建委</w:t>
      </w:r>
      <w:bookmarkEnd w:id="16"/>
    </w:p>
    <w:p>
      <w:pPr>
        <w:keepNext/>
        <w:suppressAutoHyphens/>
        <w:spacing w:line="560" w:lineRule="exact"/>
        <w:ind w:firstLine="640" w:firstLineChars="200"/>
        <w:rPr>
          <w:rFonts w:eastAsia="方正仿宋_GBK"/>
          <w:sz w:val="32"/>
          <w:szCs w:val="32"/>
        </w:rPr>
      </w:pPr>
      <w:r>
        <w:rPr>
          <w:rFonts w:eastAsia="方正仿宋_GBK"/>
          <w:sz w:val="32"/>
          <w:szCs w:val="32"/>
        </w:rPr>
        <w:t>区住房城乡建委，负责全区建筑行业的安全监督管理，系星际未来城1、2号楼精装修项目行业监管单位。经查，2023年1月至8月，区住房城乡建委依据《房屋建筑和市政基础设施工程施工安全监督规定》相关规定，针对星际未来城1、2号楼精装修项目编制了《房屋建筑和市政基础设施工程施工安全监督工作计划》，并按计划开展监督检查5次，下达隐患整改通知书3份，发现安全隐患问题12个，停工通知书1份，对发现的安全隐患问题均已督促整改；2023年8月9日，区住房城乡建委在收到该项目的《建设工程终止施工安全监督申请书》后，按程序向重庆中域财众公司出具了《建设工程终止施工安全监督告知书》，终止对该项目的施工安全监督，按照《房屋建筑和市政基础设施工程施工安全监督规定》相关规定</w:t>
      </w:r>
      <w:r>
        <w:rPr>
          <w:rStyle w:val="13"/>
          <w:rFonts w:eastAsia="方正仿宋_GBK"/>
          <w:sz w:val="32"/>
          <w:szCs w:val="32"/>
        </w:rPr>
        <w:t>[</w:t>
      </w:r>
      <w:r>
        <w:rPr>
          <w:rStyle w:val="13"/>
          <w:rFonts w:eastAsia="方正仿宋_GBK"/>
          <w:sz w:val="32"/>
          <w:szCs w:val="32"/>
        </w:rPr>
        <w:footnoteReference w:id="5"/>
      </w:r>
      <w:r>
        <w:rPr>
          <w:rStyle w:val="13"/>
          <w:rFonts w:eastAsia="方正仿宋_GBK"/>
          <w:sz w:val="32"/>
          <w:szCs w:val="32"/>
        </w:rPr>
        <w:t>]</w:t>
      </w:r>
      <w:r>
        <w:rPr>
          <w:rFonts w:eastAsia="方正仿宋_GBK"/>
          <w:sz w:val="32"/>
          <w:szCs w:val="32"/>
        </w:rPr>
        <w:t>，工程项目施工安全监督终止后发生安全事故的，区住房城乡建委和安全监督人员对事故发生不承担责任；但调查发现区住房城乡建委在对星际未来城1、2号楼精装修项目安全监督期间未检查发现该项目专职安全生产监督管理人员配备不到位的问题。</w:t>
      </w:r>
    </w:p>
    <w:p>
      <w:pPr>
        <w:keepNext/>
        <w:spacing w:line="560" w:lineRule="exact"/>
        <w:ind w:firstLine="640" w:firstLineChars="200"/>
        <w:outlineLvl w:val="1"/>
        <w:rPr>
          <w:rFonts w:eastAsia="方正楷体_GBK"/>
          <w:bCs/>
          <w:sz w:val="32"/>
          <w:szCs w:val="32"/>
        </w:rPr>
      </w:pPr>
      <w:bookmarkStart w:id="17" w:name="_Toc153997620"/>
      <w:r>
        <w:rPr>
          <w:rFonts w:eastAsia="方正楷体_GBK"/>
          <w:bCs/>
          <w:sz w:val="32"/>
          <w:szCs w:val="32"/>
        </w:rPr>
        <w:t>（二）区仙管委</w:t>
      </w:r>
      <w:bookmarkEnd w:id="17"/>
    </w:p>
    <w:p>
      <w:pPr>
        <w:keepNext/>
        <w:spacing w:line="560" w:lineRule="exact"/>
        <w:ind w:firstLine="640" w:firstLineChars="200"/>
        <w:rPr>
          <w:rFonts w:eastAsia="方正仿宋_GBK"/>
          <w:sz w:val="32"/>
          <w:szCs w:val="32"/>
        </w:rPr>
      </w:pPr>
      <w:r>
        <w:rPr>
          <w:rFonts w:eastAsia="方正仿宋_GBK"/>
          <w:sz w:val="32"/>
          <w:szCs w:val="32"/>
        </w:rPr>
        <w:t>区仙管委，负责度假区应急管理工作，配合相关部门做好度假区内各类企业安全生产管理工作，系星际未来城1、2号楼精装修项目属地监管单位。经查，2023年1月至8月，区仙管委按照年初制定的《2023年度建设施工安全生产监督检查计划》对星际未来城1、2号楼精装修项目开展安全检查6次，其中配合区住房城乡建委开展安全检查3次，发现安全隐患问题11个，对发现的安全隐患问题均已督促整改；但调查发现区仙管委未检查发现星际未来城1、2号楼精装修项目专职安全生产监督管理人员配备不到位的问题，且在区住房城乡建委终止对该项目施工安全监督后，未按照属地管理职责将该项目纳入监管范围。</w:t>
      </w:r>
    </w:p>
    <w:p>
      <w:pPr>
        <w:keepNext/>
        <w:spacing w:line="560" w:lineRule="exact"/>
        <w:ind w:firstLine="640" w:firstLineChars="200"/>
        <w:outlineLvl w:val="0"/>
        <w:rPr>
          <w:rFonts w:eastAsia="方正黑体_GBK"/>
          <w:bCs/>
          <w:kern w:val="44"/>
          <w:sz w:val="32"/>
          <w:szCs w:val="44"/>
        </w:rPr>
      </w:pPr>
      <w:bookmarkStart w:id="18" w:name="_Toc153997621"/>
      <w:r>
        <w:rPr>
          <w:rFonts w:eastAsia="方正黑体_GBK"/>
          <w:bCs/>
          <w:kern w:val="44"/>
          <w:sz w:val="32"/>
          <w:szCs w:val="44"/>
        </w:rPr>
        <w:t>六、责任分析及处理建议</w:t>
      </w:r>
      <w:bookmarkEnd w:id="18"/>
    </w:p>
    <w:p>
      <w:pPr>
        <w:keepNext/>
        <w:spacing w:line="560" w:lineRule="exact"/>
        <w:ind w:firstLine="640" w:firstLineChars="200"/>
        <w:outlineLvl w:val="1"/>
        <w:rPr>
          <w:rFonts w:eastAsia="方正楷体_GBK"/>
          <w:bCs/>
          <w:sz w:val="32"/>
          <w:szCs w:val="32"/>
        </w:rPr>
      </w:pPr>
      <w:bookmarkStart w:id="19" w:name="_Toc153997622"/>
      <w:r>
        <w:rPr>
          <w:rFonts w:eastAsia="方正楷体_GBK"/>
          <w:bCs/>
          <w:sz w:val="32"/>
          <w:szCs w:val="32"/>
        </w:rPr>
        <w:t>（一）建议免于责任追究人员</w:t>
      </w:r>
      <w:bookmarkEnd w:id="19"/>
    </w:p>
    <w:p>
      <w:pPr>
        <w:keepNext/>
        <w:spacing w:line="560" w:lineRule="exact"/>
        <w:ind w:firstLine="640" w:firstLineChars="200"/>
        <w:rPr>
          <w:rFonts w:eastAsia="方正仿宋_GBK"/>
          <w:sz w:val="32"/>
          <w:szCs w:val="32"/>
        </w:rPr>
      </w:pPr>
      <w:r>
        <w:rPr>
          <w:rFonts w:hint="eastAsia" w:eastAsia="方正仿宋_GBK"/>
          <w:sz w:val="32"/>
          <w:szCs w:val="32"/>
        </w:rPr>
        <w:t>魏某某</w:t>
      </w:r>
      <w:r>
        <w:rPr>
          <w:rFonts w:eastAsia="方正仿宋_GBK"/>
          <w:sz w:val="32"/>
          <w:szCs w:val="32"/>
        </w:rPr>
        <w:t>，星际未来城1、2号楼精装修项目现场作业人员，在距地面约2.96m的移动脚手架操作面上作业时未佩戴安全帽、安全带等劳动防护用品，对本次事故的发生负有直接责任，其行为涉嫌犯罪，鉴于其已在事故中死亡，建议免予责任追究。</w:t>
      </w:r>
    </w:p>
    <w:p>
      <w:pPr>
        <w:keepNext/>
        <w:spacing w:line="560" w:lineRule="exact"/>
        <w:ind w:firstLine="640" w:firstLineChars="200"/>
        <w:outlineLvl w:val="1"/>
        <w:rPr>
          <w:rFonts w:eastAsia="方正楷体_GBK"/>
          <w:bCs/>
          <w:sz w:val="32"/>
          <w:szCs w:val="32"/>
        </w:rPr>
      </w:pPr>
      <w:bookmarkStart w:id="20" w:name="_Toc153997623"/>
      <w:r>
        <w:rPr>
          <w:rFonts w:eastAsia="方正楷体_GBK"/>
          <w:bCs/>
          <w:sz w:val="32"/>
          <w:szCs w:val="32"/>
        </w:rPr>
        <w:t>（二）建议给予行政处罚的单位</w:t>
      </w:r>
      <w:bookmarkEnd w:id="20"/>
    </w:p>
    <w:p>
      <w:pPr>
        <w:keepNext/>
        <w:spacing w:line="560" w:lineRule="exact"/>
        <w:ind w:firstLine="640" w:firstLineChars="200"/>
        <w:rPr>
          <w:rFonts w:eastAsia="方正仿宋_GBK"/>
          <w:sz w:val="32"/>
          <w:szCs w:val="32"/>
        </w:rPr>
      </w:pPr>
      <w:r>
        <w:rPr>
          <w:rFonts w:eastAsia="方正仿宋_GBK"/>
          <w:sz w:val="32"/>
          <w:szCs w:val="32"/>
        </w:rPr>
        <w:t>重庆能丰公司，作为星际未来城1、2号楼精装修项目的施工单位，未严格落实安全生产主体责任，未采取技术和管理措施及时发现并消除现场移动脚手架操作面周边未设置防护栏杆、作业人员</w:t>
      </w:r>
      <w:r>
        <w:rPr>
          <w:rFonts w:hint="eastAsia" w:eastAsia="方正仿宋_GBK"/>
          <w:sz w:val="32"/>
          <w:szCs w:val="32"/>
        </w:rPr>
        <w:t>魏某某</w:t>
      </w:r>
      <w:r>
        <w:rPr>
          <w:rFonts w:eastAsia="方正仿宋_GBK"/>
          <w:sz w:val="32"/>
          <w:szCs w:val="32"/>
        </w:rPr>
        <w:t>未佩戴安全帽和安全带的事故隐患，未严格督促现场作业人员执行《星际未来城一期1号、2号配套精装修工程项目各项安全生产管理制度》的相关要求，违反《中华人民共和国安全生产法》第四十一条第二款、四十四条第一款</w:t>
      </w:r>
      <w:r>
        <w:rPr>
          <w:rFonts w:eastAsia="方正仿宋_GBK"/>
          <w:sz w:val="32"/>
          <w:szCs w:val="24"/>
          <w:vertAlign w:val="superscript"/>
        </w:rPr>
        <w:t>[</w:t>
      </w:r>
      <w:r>
        <w:rPr>
          <w:rFonts w:eastAsia="方正仿宋_GBK"/>
          <w:sz w:val="32"/>
          <w:szCs w:val="24"/>
          <w:vertAlign w:val="superscript"/>
        </w:rPr>
        <w:footnoteReference w:id="6"/>
      </w:r>
      <w:r>
        <w:rPr>
          <w:rFonts w:eastAsia="方正仿宋_GBK"/>
          <w:sz w:val="32"/>
          <w:szCs w:val="24"/>
          <w:vertAlign w:val="superscript"/>
        </w:rPr>
        <w:t>]</w:t>
      </w:r>
      <w:r>
        <w:rPr>
          <w:rFonts w:eastAsia="方正仿宋_GBK"/>
          <w:sz w:val="32"/>
          <w:szCs w:val="32"/>
        </w:rPr>
        <w:t>之规定，对本次事故的发生负有责任，建议由区应急局依据《中华人民共和国安全生产法》第一百一十四条第一款第一项</w:t>
      </w:r>
      <w:r>
        <w:rPr>
          <w:rFonts w:eastAsia="方正仿宋_GBK"/>
          <w:sz w:val="32"/>
          <w:szCs w:val="24"/>
          <w:vertAlign w:val="superscript"/>
        </w:rPr>
        <w:t xml:space="preserve"> [</w:t>
      </w:r>
      <w:r>
        <w:rPr>
          <w:rFonts w:eastAsia="方正仿宋_GBK"/>
          <w:sz w:val="32"/>
          <w:szCs w:val="24"/>
          <w:vertAlign w:val="superscript"/>
        </w:rPr>
        <w:footnoteReference w:id="7"/>
      </w:r>
      <w:r>
        <w:rPr>
          <w:rFonts w:eastAsia="方正仿宋_GBK"/>
          <w:sz w:val="32"/>
          <w:szCs w:val="24"/>
          <w:vertAlign w:val="superscript"/>
        </w:rPr>
        <w:t>]</w:t>
      </w:r>
      <w:r>
        <w:rPr>
          <w:rFonts w:eastAsia="方正仿宋_GBK"/>
          <w:sz w:val="32"/>
          <w:szCs w:val="32"/>
        </w:rPr>
        <w:t>之规定依法对其给予罚款的行政处罚。</w:t>
      </w:r>
    </w:p>
    <w:p>
      <w:pPr>
        <w:keepNext/>
        <w:spacing w:line="560" w:lineRule="exact"/>
        <w:ind w:firstLine="640" w:firstLineChars="200"/>
        <w:outlineLvl w:val="1"/>
        <w:rPr>
          <w:rFonts w:eastAsia="方正楷体_GBK"/>
          <w:bCs/>
          <w:sz w:val="32"/>
          <w:szCs w:val="32"/>
        </w:rPr>
      </w:pPr>
      <w:bookmarkStart w:id="21" w:name="_Toc153997624"/>
      <w:r>
        <w:rPr>
          <w:rFonts w:eastAsia="方正楷体_GBK"/>
          <w:bCs/>
          <w:sz w:val="32"/>
          <w:szCs w:val="32"/>
        </w:rPr>
        <w:t>（三）建议给予行政处罚的个人</w:t>
      </w:r>
      <w:bookmarkEnd w:id="21"/>
    </w:p>
    <w:p>
      <w:pPr>
        <w:keepNext/>
        <w:spacing w:line="56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秦某某</w:t>
      </w:r>
      <w:r>
        <w:rPr>
          <w:rFonts w:eastAsia="方正仿宋_GBK"/>
          <w:sz w:val="32"/>
          <w:szCs w:val="32"/>
        </w:rPr>
        <w:t>，作为重庆能丰公司主要负责人，对涉事项目安全生产工作未进行有效督促检查，未及时消除现场移动脚手架操作面周边未设置防护栏杆、作业人员未佩戴安全防护用品的事故隐患，违反《中华人民共和国安全生产法》第二十一条第五项</w:t>
      </w:r>
      <w:bookmarkStart w:id="22" w:name="_Hlk153884691"/>
      <w:r>
        <w:rPr>
          <w:rFonts w:eastAsia="方正仿宋_GBK"/>
          <w:sz w:val="32"/>
          <w:szCs w:val="24"/>
          <w:vertAlign w:val="superscript"/>
        </w:rPr>
        <w:t>[</w:t>
      </w:r>
      <w:r>
        <w:rPr>
          <w:rFonts w:eastAsia="方正仿宋_GBK"/>
          <w:sz w:val="32"/>
          <w:szCs w:val="24"/>
          <w:vertAlign w:val="superscript"/>
        </w:rPr>
        <w:footnoteReference w:id="8"/>
      </w:r>
      <w:r>
        <w:rPr>
          <w:rFonts w:eastAsia="方正仿宋_GBK"/>
          <w:sz w:val="32"/>
          <w:szCs w:val="24"/>
          <w:vertAlign w:val="superscript"/>
        </w:rPr>
        <w:t>]</w:t>
      </w:r>
      <w:bookmarkEnd w:id="22"/>
      <w:r>
        <w:rPr>
          <w:rFonts w:eastAsia="方正仿宋_GBK"/>
          <w:sz w:val="32"/>
          <w:szCs w:val="32"/>
        </w:rPr>
        <w:t>之规定，对本次事故的发生负有责任，建议由区应急局依据《中华人民共和国安全生产法》第九十五条第一项</w:t>
      </w:r>
      <w:r>
        <w:rPr>
          <w:rFonts w:eastAsia="方正仿宋_GBK"/>
          <w:sz w:val="32"/>
          <w:szCs w:val="24"/>
          <w:vertAlign w:val="superscript"/>
        </w:rPr>
        <w:t>[</w:t>
      </w:r>
      <w:r>
        <w:rPr>
          <w:rFonts w:eastAsia="方正仿宋_GBK"/>
          <w:sz w:val="32"/>
          <w:szCs w:val="24"/>
          <w:vertAlign w:val="superscript"/>
        </w:rPr>
        <w:footnoteReference w:id="9"/>
      </w:r>
      <w:r>
        <w:rPr>
          <w:rFonts w:eastAsia="方正仿宋_GBK"/>
          <w:sz w:val="32"/>
          <w:szCs w:val="24"/>
          <w:vertAlign w:val="superscript"/>
        </w:rPr>
        <w:t>]</w:t>
      </w:r>
      <w:r>
        <w:rPr>
          <w:rFonts w:eastAsia="方正仿宋_GBK"/>
          <w:sz w:val="32"/>
          <w:szCs w:val="32"/>
        </w:rPr>
        <w:t>之规定依法对其给予罚款的行政处罚。</w:t>
      </w:r>
    </w:p>
    <w:p>
      <w:pPr>
        <w:keepNext/>
        <w:spacing w:line="56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周某某</w:t>
      </w:r>
      <w:r>
        <w:rPr>
          <w:rFonts w:eastAsia="方正仿宋_GBK"/>
          <w:sz w:val="32"/>
          <w:szCs w:val="32"/>
        </w:rPr>
        <w:t>，作为重庆能丰公司分管涉事项目的副总经理，未及时排查消除现场移动脚手架操作面周边未设置防护栏杆、作业人员未佩戴安全防护用品的事故隐患，且迟报事故，违反《重庆市安全生产条例》第十六条第二款</w:t>
      </w:r>
      <w:r>
        <w:rPr>
          <w:rFonts w:eastAsia="方正仿宋_GBK"/>
          <w:sz w:val="32"/>
          <w:szCs w:val="24"/>
          <w:vertAlign w:val="superscript"/>
        </w:rPr>
        <w:t xml:space="preserve"> [</w:t>
      </w:r>
      <w:r>
        <w:rPr>
          <w:rFonts w:eastAsia="方正仿宋_GBK"/>
          <w:sz w:val="32"/>
          <w:szCs w:val="24"/>
          <w:vertAlign w:val="superscript"/>
        </w:rPr>
        <w:footnoteReference w:id="10"/>
      </w:r>
      <w:r>
        <w:rPr>
          <w:rFonts w:eastAsia="方正仿宋_GBK"/>
          <w:sz w:val="32"/>
          <w:szCs w:val="24"/>
          <w:vertAlign w:val="superscript"/>
        </w:rPr>
        <w:t>]</w:t>
      </w:r>
      <w:r>
        <w:rPr>
          <w:rFonts w:eastAsia="方正仿宋_GBK"/>
          <w:sz w:val="32"/>
          <w:szCs w:val="32"/>
        </w:rPr>
        <w:t>、《</w:t>
      </w:r>
      <w:bookmarkStart w:id="23" w:name="_Hlk154048912"/>
      <w:r>
        <w:rPr>
          <w:rFonts w:eastAsia="方正仿宋_GBK"/>
          <w:sz w:val="32"/>
          <w:szCs w:val="32"/>
        </w:rPr>
        <w:t>生产安全事故报告和调查处理条例</w:t>
      </w:r>
      <w:bookmarkEnd w:id="23"/>
      <w:r>
        <w:rPr>
          <w:rFonts w:eastAsia="方正仿宋_GBK"/>
          <w:sz w:val="32"/>
          <w:szCs w:val="32"/>
        </w:rPr>
        <w:t>》第四条第一款</w:t>
      </w:r>
      <w:r>
        <w:rPr>
          <w:rFonts w:eastAsia="方正仿宋_GBK"/>
          <w:sz w:val="32"/>
          <w:szCs w:val="24"/>
          <w:vertAlign w:val="superscript"/>
        </w:rPr>
        <w:t>[</w:t>
      </w:r>
      <w:r>
        <w:rPr>
          <w:rFonts w:eastAsia="方正仿宋_GBK"/>
          <w:sz w:val="32"/>
          <w:szCs w:val="24"/>
          <w:vertAlign w:val="superscript"/>
        </w:rPr>
        <w:footnoteReference w:id="11"/>
      </w:r>
      <w:r>
        <w:rPr>
          <w:rFonts w:eastAsia="方正仿宋_GBK"/>
          <w:sz w:val="32"/>
          <w:szCs w:val="24"/>
          <w:vertAlign w:val="superscript"/>
        </w:rPr>
        <w:t>]</w:t>
      </w:r>
      <w:r>
        <w:rPr>
          <w:rFonts w:eastAsia="方正仿宋_GBK"/>
          <w:sz w:val="32"/>
          <w:szCs w:val="32"/>
        </w:rPr>
        <w:t>之规定，对本次事故的发生负有责任，建议由区应急局依据《重庆市安全生产条例》第五十八条第二项</w:t>
      </w:r>
      <w:r>
        <w:rPr>
          <w:rFonts w:eastAsia="方正仿宋_GBK"/>
          <w:sz w:val="32"/>
          <w:szCs w:val="24"/>
          <w:vertAlign w:val="superscript"/>
        </w:rPr>
        <w:t>[</w:t>
      </w:r>
      <w:r>
        <w:rPr>
          <w:rFonts w:eastAsia="方正仿宋_GBK"/>
          <w:sz w:val="32"/>
          <w:szCs w:val="24"/>
          <w:vertAlign w:val="superscript"/>
        </w:rPr>
        <w:footnoteReference w:id="12"/>
      </w:r>
      <w:r>
        <w:rPr>
          <w:rFonts w:eastAsia="方正仿宋_GBK"/>
          <w:sz w:val="32"/>
          <w:szCs w:val="24"/>
          <w:vertAlign w:val="superscript"/>
        </w:rPr>
        <w:t>]</w:t>
      </w:r>
      <w:r>
        <w:rPr>
          <w:rFonts w:eastAsia="方正仿宋_GBK"/>
          <w:sz w:val="32"/>
          <w:szCs w:val="32"/>
        </w:rPr>
        <w:t>之规定依法对其给予罚款的行政处罚。</w:t>
      </w:r>
    </w:p>
    <w:p>
      <w:pPr>
        <w:keepNext/>
        <w:spacing w:line="56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张某某</w:t>
      </w:r>
      <w:r>
        <w:rPr>
          <w:rFonts w:eastAsia="方正仿宋_GBK"/>
          <w:sz w:val="32"/>
          <w:szCs w:val="32"/>
        </w:rPr>
        <w:t>，作为涉事项目的现场负责人，未严格督促现场作业人员执行《星际未来城一期1号、2号配套精装修工程项目各项安全生产管理制度》的相关要求，未采取技术和管理措施及时发现并消除现场移动脚手架操作面周边未设置防护栏杆、作业人员未佩戴安全防护用品的事故隐患，违反《重庆市安全生产条例》第十六条第二款之规定，对本次事故的发生负有责任，建议由区应急局依据《重庆市安全生产条例》第五十八条第二项之规定依法对其给予罚款的行政处罚。</w:t>
      </w:r>
    </w:p>
    <w:p>
      <w:pPr>
        <w:keepNext/>
        <w:spacing w:line="560" w:lineRule="exact"/>
        <w:ind w:firstLine="640" w:firstLineChars="200"/>
        <w:outlineLvl w:val="1"/>
        <w:rPr>
          <w:rFonts w:eastAsia="方正楷体_GBK"/>
          <w:bCs/>
          <w:sz w:val="32"/>
          <w:szCs w:val="32"/>
        </w:rPr>
      </w:pPr>
      <w:bookmarkStart w:id="24" w:name="_Toc153997625"/>
      <w:r>
        <w:rPr>
          <w:rFonts w:eastAsia="方正楷体_GBK"/>
          <w:bCs/>
          <w:sz w:val="32"/>
          <w:szCs w:val="32"/>
        </w:rPr>
        <w:t>（四）其他处理建议</w:t>
      </w:r>
      <w:bookmarkEnd w:id="24"/>
    </w:p>
    <w:p>
      <w:pPr>
        <w:keepNext/>
        <w:spacing w:line="560" w:lineRule="exact"/>
        <w:ind w:firstLine="640" w:firstLineChars="200"/>
        <w:rPr>
          <w:rFonts w:eastAsia="方正仿宋_GBK"/>
          <w:sz w:val="32"/>
          <w:szCs w:val="32"/>
        </w:rPr>
      </w:pPr>
      <w:r>
        <w:rPr>
          <w:rFonts w:eastAsia="方正仿宋_GBK"/>
          <w:sz w:val="32"/>
          <w:szCs w:val="32"/>
        </w:rPr>
        <w:t>1.区住房城乡建委未检查发现涉事项目专职安全生产监督管理人员配备不到位的问题，建议由区住房城乡建委对相关监管人员进行调查处理。</w:t>
      </w:r>
    </w:p>
    <w:p>
      <w:pPr>
        <w:keepNext/>
        <w:spacing w:line="560" w:lineRule="exact"/>
        <w:ind w:firstLine="640" w:firstLineChars="200"/>
        <w:rPr>
          <w:rFonts w:eastAsia="方正仿宋_GBK"/>
          <w:sz w:val="32"/>
          <w:szCs w:val="32"/>
        </w:rPr>
      </w:pPr>
      <w:r>
        <w:rPr>
          <w:rFonts w:eastAsia="方正仿宋_GBK"/>
          <w:sz w:val="32"/>
          <w:szCs w:val="32"/>
        </w:rPr>
        <w:t>2.区仙管委未检查发现涉事项目专职安全生产监督管理人员配备不到位的问题，且在区住房城乡建委终止对该项目施工安全监督后，未按照属地管理职责将该项目纳入监管范围，建议责成区仙管委向区人民政府作出书面检查，并由区仙管委对相关监管人员进行调查处理。</w:t>
      </w:r>
    </w:p>
    <w:p>
      <w:pPr>
        <w:keepNext/>
        <w:spacing w:line="560" w:lineRule="exact"/>
        <w:ind w:firstLine="640" w:firstLineChars="200"/>
        <w:outlineLvl w:val="0"/>
        <w:rPr>
          <w:rFonts w:eastAsia="方正楷体_GBK"/>
          <w:bCs/>
          <w:kern w:val="44"/>
          <w:sz w:val="32"/>
          <w:szCs w:val="44"/>
        </w:rPr>
      </w:pPr>
      <w:bookmarkStart w:id="25" w:name="_Toc153997626"/>
      <w:r>
        <w:rPr>
          <w:rFonts w:eastAsia="方正楷体_GBK"/>
          <w:bCs/>
          <w:kern w:val="44"/>
          <w:sz w:val="32"/>
          <w:szCs w:val="44"/>
        </w:rPr>
        <w:t>七、事故防范及整改措施建议</w:t>
      </w:r>
      <w:bookmarkEnd w:id="25"/>
    </w:p>
    <w:p>
      <w:pPr>
        <w:keepNext/>
        <w:spacing w:line="560" w:lineRule="exact"/>
        <w:ind w:firstLine="640"/>
        <w:rPr>
          <w:rFonts w:eastAsia="方正仿宋_GBK"/>
          <w:sz w:val="32"/>
          <w:szCs w:val="24"/>
        </w:rPr>
      </w:pPr>
      <w:r>
        <w:rPr>
          <w:rFonts w:eastAsia="方正仿宋_GBK"/>
          <w:sz w:val="32"/>
          <w:szCs w:val="24"/>
        </w:rPr>
        <w:t>为了从此次事故中深刻汲取教训，避免和预防类似事故再次发生，针对本次事故的特点，建议如下：</w:t>
      </w:r>
    </w:p>
    <w:p>
      <w:pPr>
        <w:keepNext/>
        <w:snapToGrid w:val="0"/>
        <w:spacing w:line="560" w:lineRule="exact"/>
        <w:ind w:firstLine="640"/>
        <w:rPr>
          <w:rFonts w:eastAsia="方正仿宋_GBK"/>
          <w:sz w:val="32"/>
          <w:szCs w:val="24"/>
        </w:rPr>
      </w:pPr>
      <w:r>
        <w:rPr>
          <w:rFonts w:eastAsia="方正仿宋_GBK"/>
          <w:sz w:val="32"/>
          <w:szCs w:val="24"/>
        </w:rPr>
        <w:t>（一）重庆能丰公司应深刻吸取此次事故的教训，结合事故暴露的问题，举一反三，从思想认识、专业能力、组织流程、现场管理等方面进行深入剖析和反思。一是强化作业风险管理，特别是风险辨识工作，针对事故暴露出来的作业管理问题，进行全面审查，进一步完善作业管理要求。二是强化专业安全管理能力，施工现场要确保管理人员全部到岗到位，完善过程管理，加强过程监管，尤其对工人违规冒险作业等问题，高度重视、深挖原因，提出有效的改善方案、风险管控措施。三是</w:t>
      </w:r>
      <w:r>
        <w:rPr>
          <w:rFonts w:eastAsia="方正仿宋_GBK"/>
          <w:sz w:val="32"/>
          <w:szCs w:val="32"/>
        </w:rPr>
        <w:t>采取技术、管理措施及时发现并消除作业现场的事故隐患，杜绝类似事故再次发生。</w:t>
      </w:r>
    </w:p>
    <w:p>
      <w:pPr>
        <w:keepNext/>
        <w:spacing w:line="560" w:lineRule="exact"/>
        <w:ind w:firstLine="640" w:firstLineChars="200"/>
        <w:rPr>
          <w:rFonts w:eastAsia="方正仿宋_GBK"/>
          <w:color w:val="000000" w:themeColor="text1"/>
          <w:kern w:val="0"/>
          <w:sz w:val="32"/>
          <w:szCs w:val="32"/>
          <w14:textFill>
            <w14:solidFill>
              <w14:schemeClr w14:val="tx1"/>
            </w14:solidFill>
          </w14:textFill>
        </w:rPr>
      </w:pPr>
      <w:r>
        <w:rPr>
          <w:rFonts w:eastAsia="方正仿宋_GBK"/>
          <w:kern w:val="0"/>
          <w:sz w:val="32"/>
          <w:szCs w:val="24"/>
        </w:rPr>
        <w:t>（二）区住房城乡建委、区仙管委要深刻吸取事故教训，</w:t>
      </w:r>
      <w:r>
        <w:rPr>
          <w:rFonts w:eastAsia="方正仿宋_GBK"/>
          <w:kern w:val="0"/>
          <w:sz w:val="32"/>
          <w:szCs w:val="32"/>
        </w:rPr>
        <w:t>按照职能职责进一步落实监管责任，加大对</w:t>
      </w:r>
      <w:r>
        <w:rPr>
          <w:rFonts w:eastAsia="方正仿宋_GBK"/>
          <w:kern w:val="0"/>
          <w:sz w:val="32"/>
          <w:szCs w:val="24"/>
        </w:rPr>
        <w:t>各管辖范围内工程建设</w:t>
      </w:r>
      <w:r>
        <w:rPr>
          <w:rFonts w:eastAsia="方正仿宋_GBK"/>
          <w:kern w:val="0"/>
          <w:sz w:val="32"/>
          <w:szCs w:val="32"/>
        </w:rPr>
        <w:t>项目的监管力度，提高安全监管的水平与能力，督促企业严格落实安全生产主体责任，开展风险隐患排查治理，避免类似事故再次发生。</w:t>
      </w:r>
    </w:p>
    <w:p>
      <w:pPr>
        <w:keepNext/>
        <w:autoSpaceDE w:val="0"/>
        <w:autoSpaceDN w:val="0"/>
        <w:adjustRightInd w:val="0"/>
        <w:spacing w:line="560" w:lineRule="exact"/>
        <w:rPr>
          <w:rFonts w:eastAsia="方正仿宋_GBK"/>
          <w:color w:val="000000" w:themeColor="text1"/>
          <w:sz w:val="32"/>
          <w:szCs w:val="32"/>
          <w14:textFill>
            <w14:solidFill>
              <w14:schemeClr w14:val="tx1"/>
            </w14:solidFill>
          </w14:textFill>
        </w:rPr>
      </w:pPr>
    </w:p>
    <w:p>
      <w:pPr>
        <w:keepNext/>
        <w:autoSpaceDE w:val="0"/>
        <w:autoSpaceDN w:val="0"/>
        <w:adjustRightInd w:val="0"/>
        <w:spacing w:line="560" w:lineRule="exact"/>
        <w:ind w:firstLine="640" w:firstLineChars="200"/>
        <w:rPr>
          <w:rFonts w:eastAsia="方正仿宋_GBK"/>
          <w:color w:val="000000" w:themeColor="text1"/>
          <w:sz w:val="32"/>
          <w:szCs w:val="32"/>
          <w14:textFill>
            <w14:solidFill>
              <w14:schemeClr w14:val="tx1"/>
            </w14:solidFill>
          </w14:textFill>
        </w:rPr>
      </w:pPr>
    </w:p>
    <w:p>
      <w:pPr>
        <w:keepNext/>
        <w:autoSpaceDE w:val="0"/>
        <w:autoSpaceDN w:val="0"/>
        <w:adjustRightInd w:val="0"/>
        <w:spacing w:line="560" w:lineRule="exact"/>
        <w:ind w:firstLine="640" w:firstLineChars="200"/>
        <w:jc w:val="righ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xml:space="preserve">武隆区仙女山“10·24”一般高处坠落事故调查组    </w:t>
      </w:r>
    </w:p>
    <w:p>
      <w:pPr>
        <w:pStyle w:val="14"/>
        <w:jc w:val="right"/>
        <w:rPr>
          <w:rFonts w:ascii="方正仿宋_GBK" w:hAnsi="方正仿宋_GBK" w:eastAsia="方正仿宋_GBK" w:cs="方正仿宋_GBK"/>
        </w:rPr>
      </w:pPr>
      <w:r>
        <w:rPr>
          <w:rFonts w:hint="eastAsia" w:ascii="方正仿宋_GBK" w:hAnsi="方正仿宋_GBK" w:eastAsia="方正仿宋_GBK" w:cs="方正仿宋_GBK"/>
          <w:sz w:val="32"/>
          <w:szCs w:val="32"/>
        </w:rPr>
        <w:t xml:space="preserve">                   </w:t>
      </w:r>
    </w:p>
    <w:sectPr>
      <w:footerReference r:id="rId4" w:type="default"/>
      <w:pgSz w:w="11906" w:h="16838"/>
      <w:pgMar w:top="2098" w:right="1474" w:bottom="2041"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script"/>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r>
                      <w:rPr>
                        <w:sz w:val="28"/>
                        <w:szCs w:val="28"/>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r>
        <w:separator/>
      </w:r>
    </w:p>
  </w:footnote>
  <w:footnote w:type="continuationSeparator" w:id="27">
    <w:p>
      <w:r>
        <w:continuationSeparator/>
      </w:r>
    </w:p>
  </w:footnote>
  <w:footnote w:id="0">
    <w:p>
      <w:pPr>
        <w:snapToGrid w:val="0"/>
        <w:rPr>
          <w:sz w:val="18"/>
          <w:szCs w:val="24"/>
        </w:rPr>
      </w:pPr>
      <w:r>
        <w:rPr>
          <w:sz w:val="18"/>
          <w:szCs w:val="24"/>
        </w:rPr>
        <w:t>[</w:t>
      </w:r>
      <w:r>
        <w:rPr>
          <w:sz w:val="18"/>
          <w:szCs w:val="24"/>
        </w:rPr>
        <w:footnoteRef/>
      </w:r>
      <w:r>
        <w:rPr>
          <w:sz w:val="18"/>
          <w:szCs w:val="24"/>
        </w:rPr>
        <w:t>]</w:t>
      </w:r>
      <w:r>
        <w:rPr>
          <w:rFonts w:hint="eastAsia"/>
          <w:sz w:val="18"/>
          <w:szCs w:val="24"/>
        </w:rPr>
        <w:t>《生产安全事故报告和调查处理条例》第九条：</w:t>
      </w:r>
      <w:r>
        <w:rPr>
          <w:sz w:val="18"/>
          <w:szCs w:val="24"/>
        </w:rPr>
        <w:t>事故发生后，事故现场有关人员应当立即向本单位负责人报告；单位负责人接到报告后，应当于1小时内向事故发生地县级以上人民政府安全生产监督管理部门和负有安全生产监督管理职责的有关部门报告。</w:t>
      </w:r>
    </w:p>
    <w:p>
      <w:pPr>
        <w:snapToGrid w:val="0"/>
        <w:ind w:firstLine="180" w:firstLineChars="100"/>
        <w:rPr>
          <w:sz w:val="18"/>
          <w:szCs w:val="24"/>
        </w:rPr>
      </w:pPr>
      <w:r>
        <w:rPr>
          <w:sz w:val="18"/>
          <w:szCs w:val="24"/>
        </w:rPr>
        <w:t>情况紧急时，事故现场有关人员可以直接向事故发生地县级以上人民政府安全生产监督管理部门和负有安全生产监督管理职责的有关部门报告。</w:t>
      </w:r>
    </w:p>
  </w:footnote>
  <w:footnote w:id="1">
    <w:p>
      <w:pPr>
        <w:snapToGrid w:val="0"/>
        <w:rPr>
          <w:sz w:val="18"/>
          <w:szCs w:val="24"/>
        </w:rPr>
      </w:pPr>
      <w:r>
        <w:rPr>
          <w:sz w:val="18"/>
          <w:szCs w:val="24"/>
        </w:rPr>
        <w:t>[</w:t>
      </w:r>
      <w:r>
        <w:rPr>
          <w:sz w:val="18"/>
          <w:szCs w:val="24"/>
        </w:rPr>
        <w:footnoteRef/>
      </w:r>
      <w:r>
        <w:rPr>
          <w:sz w:val="18"/>
          <w:szCs w:val="24"/>
        </w:rPr>
        <w:t>]</w:t>
      </w:r>
      <w:r>
        <w:rPr>
          <w:rFonts w:hint="eastAsia"/>
          <w:sz w:val="18"/>
          <w:szCs w:val="24"/>
        </w:rPr>
        <w:t>《建筑施工高处坠落防治安全技术标准》：1</w:t>
      </w:r>
      <w:r>
        <w:rPr>
          <w:sz w:val="18"/>
          <w:szCs w:val="24"/>
        </w:rPr>
        <w:t xml:space="preserve">2 </w:t>
      </w:r>
      <w:r>
        <w:rPr>
          <w:rFonts w:hint="eastAsia"/>
          <w:sz w:val="18"/>
          <w:szCs w:val="24"/>
        </w:rPr>
        <w:t xml:space="preserve">操作平台工程 </w:t>
      </w:r>
      <w:r>
        <w:rPr>
          <w:sz w:val="18"/>
          <w:szCs w:val="24"/>
        </w:rPr>
        <w:t xml:space="preserve">12.1 </w:t>
      </w:r>
      <w:r>
        <w:rPr>
          <w:rFonts w:hint="eastAsia"/>
          <w:sz w:val="18"/>
          <w:szCs w:val="24"/>
        </w:rPr>
        <w:t xml:space="preserve">一般规定 </w:t>
      </w:r>
      <w:r>
        <w:rPr>
          <w:sz w:val="18"/>
          <w:szCs w:val="24"/>
        </w:rPr>
        <w:t xml:space="preserve">12.1.4 </w:t>
      </w:r>
      <w:r>
        <w:rPr>
          <w:rFonts w:hint="eastAsia"/>
          <w:sz w:val="18"/>
          <w:szCs w:val="24"/>
        </w:rPr>
        <w:t>操作平台搭设、拆除及使用过程中，坠落高度在</w:t>
      </w:r>
      <w:r>
        <w:rPr>
          <w:sz w:val="18"/>
          <w:szCs w:val="24"/>
        </w:rPr>
        <w:t>2</w:t>
      </w:r>
      <w:r>
        <w:rPr>
          <w:rFonts w:hint="eastAsia"/>
          <w:sz w:val="18"/>
          <w:szCs w:val="24"/>
        </w:rPr>
        <w:t>m</w:t>
      </w:r>
      <w:r>
        <w:rPr>
          <w:sz w:val="18"/>
          <w:szCs w:val="24"/>
        </w:rPr>
        <w:t>及以上时，作业人员应佩戴安全带进行施工操作。</w:t>
      </w:r>
    </w:p>
    <w:p>
      <w:pPr>
        <w:snapToGrid w:val="0"/>
        <w:ind w:firstLine="180" w:firstLineChars="100"/>
        <w:rPr>
          <w:sz w:val="18"/>
          <w:szCs w:val="24"/>
        </w:rPr>
      </w:pPr>
      <w:r>
        <w:rPr>
          <w:rFonts w:hint="eastAsia"/>
          <w:sz w:val="18"/>
          <w:szCs w:val="24"/>
        </w:rPr>
        <w:t>《建筑施工高处作业安全技术规范》（J</w:t>
      </w:r>
      <w:r>
        <w:rPr>
          <w:sz w:val="18"/>
          <w:szCs w:val="24"/>
        </w:rPr>
        <w:t>GJ80-2016</w:t>
      </w:r>
      <w:r>
        <w:rPr>
          <w:rFonts w:hint="eastAsia"/>
          <w:sz w:val="18"/>
          <w:szCs w:val="24"/>
        </w:rPr>
        <w:t>）：3.基本规定 3.0.5 高处作业人员应根据作业的实际情况配备相应的高处作业安全防护用品，并应按规定正确佩戴和使用相应的安全防护用品、用具。</w:t>
      </w:r>
    </w:p>
  </w:footnote>
  <w:footnote w:id="2">
    <w:p>
      <w:pPr>
        <w:snapToGrid w:val="0"/>
        <w:rPr>
          <w:sz w:val="18"/>
          <w:szCs w:val="24"/>
        </w:rPr>
      </w:pPr>
      <w:r>
        <w:rPr>
          <w:sz w:val="18"/>
          <w:szCs w:val="24"/>
        </w:rPr>
        <w:t>[</w:t>
      </w:r>
      <w:r>
        <w:rPr>
          <w:sz w:val="18"/>
          <w:szCs w:val="24"/>
        </w:rPr>
        <w:footnoteRef/>
      </w:r>
      <w:r>
        <w:rPr>
          <w:sz w:val="18"/>
          <w:szCs w:val="24"/>
        </w:rPr>
        <w:t>]</w:t>
      </w:r>
      <w:r>
        <w:rPr>
          <w:rFonts w:hint="eastAsia"/>
          <w:sz w:val="18"/>
          <w:szCs w:val="24"/>
        </w:rPr>
        <w:t>《建筑施工高处坠落防治安全技术标椎》：1</w:t>
      </w:r>
      <w:r>
        <w:rPr>
          <w:sz w:val="18"/>
          <w:szCs w:val="24"/>
        </w:rPr>
        <w:t xml:space="preserve">2 </w:t>
      </w:r>
      <w:r>
        <w:rPr>
          <w:rFonts w:hint="eastAsia"/>
          <w:sz w:val="18"/>
          <w:szCs w:val="24"/>
        </w:rPr>
        <w:t xml:space="preserve">操作平台工程 </w:t>
      </w:r>
      <w:r>
        <w:rPr>
          <w:sz w:val="18"/>
          <w:szCs w:val="24"/>
        </w:rPr>
        <w:t xml:space="preserve">12.1 </w:t>
      </w:r>
      <w:r>
        <w:rPr>
          <w:rFonts w:hint="eastAsia"/>
          <w:sz w:val="18"/>
          <w:szCs w:val="24"/>
        </w:rPr>
        <w:t xml:space="preserve">一般规定 </w:t>
      </w:r>
      <w:r>
        <w:rPr>
          <w:sz w:val="18"/>
          <w:szCs w:val="24"/>
        </w:rPr>
        <w:t xml:space="preserve">12.1.3 </w:t>
      </w:r>
      <w:r>
        <w:rPr>
          <w:rFonts w:hint="eastAsia"/>
          <w:sz w:val="18"/>
          <w:szCs w:val="24"/>
        </w:rPr>
        <w:t>操作面周边应设置防护栏杆，单独设置的操作平台应设置供人上下、踏步间距不大于</w:t>
      </w:r>
      <w:r>
        <w:rPr>
          <w:sz w:val="18"/>
          <w:szCs w:val="24"/>
        </w:rPr>
        <w:t xml:space="preserve"> 300mm</w:t>
      </w:r>
      <w:r>
        <w:rPr>
          <w:rFonts w:hint="eastAsia"/>
          <w:sz w:val="18"/>
          <w:szCs w:val="24"/>
        </w:rPr>
        <w:t>的爬</w:t>
      </w:r>
      <w:r>
        <w:rPr>
          <w:sz w:val="18"/>
          <w:szCs w:val="24"/>
        </w:rPr>
        <w:t>梯。</w:t>
      </w:r>
    </w:p>
  </w:footnote>
  <w:footnote w:id="3">
    <w:p>
      <w:pPr>
        <w:snapToGrid w:val="0"/>
        <w:rPr>
          <w:sz w:val="18"/>
          <w:szCs w:val="24"/>
        </w:rPr>
      </w:pPr>
      <w:r>
        <w:rPr>
          <w:sz w:val="18"/>
          <w:szCs w:val="24"/>
        </w:rPr>
        <w:t>[</w:t>
      </w:r>
      <w:r>
        <w:rPr>
          <w:sz w:val="18"/>
          <w:szCs w:val="24"/>
        </w:rPr>
        <w:footnoteRef/>
      </w:r>
      <w:r>
        <w:rPr>
          <w:sz w:val="18"/>
          <w:szCs w:val="24"/>
        </w:rPr>
        <w:t>]</w:t>
      </w:r>
      <w:r>
        <w:rPr>
          <w:rFonts w:hint="eastAsia"/>
          <w:sz w:val="18"/>
          <w:szCs w:val="24"/>
        </w:rPr>
        <w:t>《</w:t>
      </w:r>
      <w:bookmarkStart w:id="26" w:name="_Hlk153870772"/>
      <w:r>
        <w:rPr>
          <w:rFonts w:hint="eastAsia"/>
          <w:sz w:val="18"/>
          <w:szCs w:val="24"/>
        </w:rPr>
        <w:t>星际未来城一期1号、2号配套精装修工程项目各项安全生产管理制度</w:t>
      </w:r>
      <w:bookmarkEnd w:id="26"/>
      <w:r>
        <w:rPr>
          <w:rFonts w:hint="eastAsia"/>
          <w:sz w:val="18"/>
          <w:szCs w:val="24"/>
        </w:rPr>
        <w:t>》员工安全生产守则第二十七条：每个员工必须搞好自身安全防护，进入施工现场必须戴好安全帽，高处临边作业必须拴好安全带。</w:t>
      </w:r>
    </w:p>
  </w:footnote>
  <w:footnote w:id="4">
    <w:p>
      <w:pPr>
        <w:snapToGrid w:val="0"/>
        <w:rPr>
          <w:sz w:val="18"/>
          <w:szCs w:val="24"/>
        </w:rPr>
      </w:pPr>
      <w:r>
        <w:rPr>
          <w:sz w:val="18"/>
          <w:szCs w:val="24"/>
        </w:rPr>
        <w:t>[</w:t>
      </w:r>
      <w:r>
        <w:rPr>
          <w:sz w:val="18"/>
          <w:szCs w:val="24"/>
        </w:rPr>
        <w:footnoteRef/>
      </w:r>
      <w:r>
        <w:rPr>
          <w:sz w:val="18"/>
          <w:szCs w:val="24"/>
        </w:rPr>
        <w:t>]</w:t>
      </w:r>
      <w:r>
        <w:rPr>
          <w:rFonts w:hint="eastAsia"/>
          <w:sz w:val="18"/>
          <w:szCs w:val="24"/>
        </w:rPr>
        <w:t>《建筑施工企业安全生产管理机构设置及专职安全生产管理人员配备办法》第十三条：</w:t>
      </w:r>
      <w:r>
        <w:rPr>
          <w:sz w:val="18"/>
          <w:szCs w:val="24"/>
        </w:rPr>
        <w:t>总承包单位配备项目专职安全生产管理人员应当满足下列要求：（二）土木工程、线路管道、设备安装工程按照工程合同价配备：3、1亿元及以上的工程不少于3人，且按专业配备专职安全生产管</w:t>
      </w:r>
      <w:bookmarkStart w:id="27" w:name="_GoBack"/>
      <w:bookmarkEnd w:id="27"/>
      <w:r>
        <w:rPr>
          <w:sz w:val="18"/>
          <w:szCs w:val="24"/>
        </w:rPr>
        <w:t>理人员。</w:t>
      </w:r>
    </w:p>
  </w:footnote>
  <w:footnote w:id="5">
    <w:p>
      <w:pPr>
        <w:snapToGrid w:val="0"/>
        <w:jc w:val="left"/>
        <w:rPr>
          <w:sz w:val="18"/>
          <w:szCs w:val="24"/>
        </w:rPr>
      </w:pPr>
      <w:r>
        <w:rPr>
          <w:sz w:val="18"/>
          <w:szCs w:val="24"/>
        </w:rPr>
        <w:t>[</w:t>
      </w:r>
      <w:r>
        <w:rPr>
          <w:sz w:val="18"/>
          <w:szCs w:val="24"/>
        </w:rPr>
        <w:footnoteRef/>
      </w:r>
      <w:r>
        <w:rPr>
          <w:sz w:val="18"/>
          <w:szCs w:val="24"/>
        </w:rPr>
        <w:t xml:space="preserve">] </w:t>
      </w:r>
      <w:r>
        <w:rPr>
          <w:rFonts w:hint="eastAsia"/>
          <w:sz w:val="18"/>
          <w:szCs w:val="24"/>
        </w:rPr>
        <w:t>《房屋建筑和市政基础设施工程施工安全监督规定》第十三条第一项：有下列情形之一的，监督机构和施工安全监督人员不承担责任：（一）工程项目中止施工安全监督期间或者施工安全监督终止后，发生安全事故的。</w:t>
      </w:r>
    </w:p>
  </w:footnote>
  <w:footnote w:id="6">
    <w:p>
      <w:pPr>
        <w:snapToGrid w:val="0"/>
        <w:rPr>
          <w:sz w:val="18"/>
          <w:szCs w:val="18"/>
        </w:rPr>
      </w:pPr>
      <w:r>
        <w:rPr>
          <w:rFonts w:hint="eastAsia"/>
          <w:sz w:val="18"/>
          <w:szCs w:val="18"/>
        </w:rPr>
        <w:t>[</w:t>
      </w:r>
      <w:r>
        <w:rPr>
          <w:rFonts w:hint="eastAsia"/>
          <w:sz w:val="18"/>
          <w:szCs w:val="18"/>
        </w:rPr>
        <w:footnoteRef/>
      </w:r>
      <w:r>
        <w:rPr>
          <w:rFonts w:hint="eastAsia"/>
          <w:sz w:val="18"/>
          <w:szCs w:val="18"/>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w:t>
      </w:r>
      <w:r>
        <w:rPr>
          <w:sz w:val="18"/>
          <w:szCs w:val="18"/>
        </w:rPr>
        <w:t>，</w:t>
      </w:r>
      <w:r>
        <w:rPr>
          <w:rFonts w:hint="eastAsia"/>
          <w:sz w:val="18"/>
          <w:szCs w:val="18"/>
        </w:rPr>
        <w:t>重大事故隐患排查治理情况应当及时向负有安全生产监督管理职责的部门和职工大会或者职工代表大会报告。</w:t>
      </w:r>
    </w:p>
    <w:p>
      <w:pPr>
        <w:snapToGrid w:val="0"/>
        <w:ind w:firstLine="180" w:firstLineChars="100"/>
        <w:rPr>
          <w:sz w:val="18"/>
          <w:szCs w:val="18"/>
        </w:rPr>
      </w:pPr>
      <w:r>
        <w:rPr>
          <w:rFonts w:hint="eastAsia"/>
          <w:sz w:val="18"/>
          <w:szCs w:val="18"/>
        </w:rPr>
        <w:t>《中华人民共和国安全生产法》第四十四条第一款：生产经营单位应当教育和督促从业人员严格执行本单位的安全生产规章制度和安全操作规程；并向从业人员如实告知作业场所和工作岗位存在的危险因素、防范措施以及事故应急措施。</w:t>
      </w:r>
    </w:p>
  </w:footnote>
  <w:footnote w:id="7">
    <w:p>
      <w:pPr>
        <w:snapToGrid w:val="0"/>
        <w:rPr>
          <w:sz w:val="18"/>
          <w:szCs w:val="18"/>
        </w:rPr>
      </w:pPr>
      <w:r>
        <w:rPr>
          <w:rFonts w:hint="eastAsia"/>
          <w:sz w:val="18"/>
          <w:szCs w:val="18"/>
        </w:rPr>
        <w:t>[</w:t>
      </w:r>
      <w:r>
        <w:rPr>
          <w:rFonts w:hint="eastAsia"/>
          <w:sz w:val="18"/>
          <w:szCs w:val="18"/>
        </w:rPr>
        <w:footnoteRef/>
      </w:r>
      <w:r>
        <w:rPr>
          <w:rFonts w:hint="eastAsia"/>
          <w:sz w:val="18"/>
          <w:szCs w:val="18"/>
        </w:rPr>
        <w:t>]《中华人民共和国安全生产法》第一百一十四条第一款第一项：发生生产安全事故，对负有责任的生产经营单位除要求其依法承担相应的赔偿等责任外，由应急管理部门依照下列规定处以罚款:（一）发生一般事故的，处三十万元以上一百万元以下的罚款。</w:t>
      </w:r>
    </w:p>
  </w:footnote>
  <w:footnote w:id="8">
    <w:p>
      <w:pPr>
        <w:snapToGrid w:val="0"/>
        <w:rPr>
          <w:sz w:val="18"/>
          <w:szCs w:val="18"/>
        </w:rPr>
      </w:pPr>
      <w:r>
        <w:rPr>
          <w:rFonts w:hint="eastAsia"/>
          <w:sz w:val="18"/>
          <w:szCs w:val="18"/>
        </w:rPr>
        <w:t>[</w:t>
      </w:r>
      <w:r>
        <w:rPr>
          <w:rFonts w:hint="eastAsia"/>
          <w:sz w:val="18"/>
          <w:szCs w:val="18"/>
        </w:rPr>
        <w:footnoteRef/>
      </w:r>
      <w:r>
        <w:rPr>
          <w:rFonts w:hint="eastAsia"/>
          <w:sz w:val="18"/>
          <w:szCs w:val="18"/>
        </w:rPr>
        <w:t>]</w:t>
      </w:r>
      <w:r>
        <w:rPr>
          <w:sz w:val="18"/>
          <w:szCs w:val="18"/>
        </w:rPr>
        <w:t>《中华人民共和国安全生产法》第</w:t>
      </w:r>
      <w:r>
        <w:rPr>
          <w:rFonts w:hint="eastAsia"/>
          <w:sz w:val="18"/>
          <w:szCs w:val="18"/>
        </w:rPr>
        <w:t>二十一条第五项：生产经营单位的主要负责人对本单位安全生产工作负有下列职责：（五）组织建立并落实安全风险分级管控和隐患排查治理双重预防工作机制，督促、检查本单位的安全生产工作，及时消除生产安全事故隐患。</w:t>
      </w:r>
    </w:p>
  </w:footnote>
  <w:footnote w:id="9">
    <w:p>
      <w:pPr>
        <w:snapToGrid w:val="0"/>
        <w:rPr>
          <w:sz w:val="18"/>
          <w:szCs w:val="18"/>
        </w:rPr>
      </w:pPr>
      <w:r>
        <w:rPr>
          <w:rFonts w:hint="eastAsia"/>
          <w:sz w:val="18"/>
          <w:szCs w:val="18"/>
        </w:rPr>
        <w:t>[</w:t>
      </w:r>
      <w:r>
        <w:rPr>
          <w:rFonts w:hint="eastAsia"/>
          <w:sz w:val="18"/>
          <w:szCs w:val="18"/>
        </w:rPr>
        <w:footnoteRef/>
      </w:r>
      <w:r>
        <w:rPr>
          <w:rFonts w:hint="eastAsia"/>
          <w:sz w:val="18"/>
          <w:szCs w:val="18"/>
        </w:rPr>
        <w:t>]</w:t>
      </w:r>
      <w:r>
        <w:rPr>
          <w:sz w:val="18"/>
          <w:szCs w:val="18"/>
        </w:rPr>
        <w:t>《中华人民共和国安全生产法》第</w:t>
      </w:r>
      <w:r>
        <w:rPr>
          <w:rFonts w:hint="eastAsia"/>
          <w:sz w:val="18"/>
          <w:szCs w:val="18"/>
        </w:rPr>
        <w:t>九十五</w:t>
      </w:r>
      <w:r>
        <w:rPr>
          <w:sz w:val="18"/>
          <w:szCs w:val="18"/>
        </w:rPr>
        <w:t>条</w:t>
      </w:r>
      <w:r>
        <w:rPr>
          <w:rFonts w:hint="eastAsia"/>
          <w:sz w:val="18"/>
          <w:szCs w:val="18"/>
        </w:rPr>
        <w:t>第一项：生产经营单位的主要负责人未履行本法规定的安全生产管理职责，导致发生生产安全事故的，由应急管理部门依照下列规定处以罚款:（一）发生一般事故的，处上一年年收入百分之四十的罚款。</w:t>
      </w:r>
    </w:p>
  </w:footnote>
  <w:footnote w:id="10">
    <w:p>
      <w:pPr>
        <w:snapToGrid w:val="0"/>
        <w:rPr>
          <w:sz w:val="18"/>
          <w:szCs w:val="18"/>
        </w:rPr>
      </w:pPr>
      <w:r>
        <w:rPr>
          <w:sz w:val="18"/>
          <w:szCs w:val="18"/>
        </w:rPr>
        <w:t>[</w:t>
      </w:r>
      <w:r>
        <w:rPr>
          <w:sz w:val="18"/>
          <w:szCs w:val="18"/>
        </w:rPr>
        <w:footnoteRef/>
      </w:r>
      <w:r>
        <w:rPr>
          <w:sz w:val="18"/>
          <w:szCs w:val="18"/>
        </w:rPr>
        <w:t>]</w:t>
      </w:r>
      <w:r>
        <w:rPr>
          <w:rFonts w:hint="eastAsia"/>
          <w:sz w:val="18"/>
          <w:szCs w:val="18"/>
        </w:rPr>
        <w:t>《重庆市安全生产条例》第十六条第二款：生产经营单位设置专项工作负责人职务的，该负责人对分管工作中的安全生产承担直接监督管理责任；设置技术负责人职务的，该负责人对技术工作中的安全生产承担直接监督管理责任。</w:t>
      </w:r>
    </w:p>
  </w:footnote>
  <w:footnote w:id="11">
    <w:p>
      <w:pPr>
        <w:snapToGrid w:val="0"/>
        <w:rPr>
          <w:sz w:val="18"/>
          <w:szCs w:val="18"/>
        </w:rPr>
      </w:pPr>
      <w:r>
        <w:rPr>
          <w:sz w:val="18"/>
          <w:szCs w:val="18"/>
        </w:rPr>
        <w:t>[</w:t>
      </w:r>
      <w:r>
        <w:rPr>
          <w:sz w:val="18"/>
          <w:szCs w:val="18"/>
        </w:rPr>
        <w:footnoteRef/>
      </w:r>
      <w:r>
        <w:rPr>
          <w:sz w:val="18"/>
          <w:szCs w:val="18"/>
        </w:rPr>
        <w:t>]</w:t>
      </w:r>
      <w:r>
        <w:rPr>
          <w:rFonts w:hint="eastAsia"/>
          <w:sz w:val="18"/>
          <w:szCs w:val="18"/>
        </w:rPr>
        <w:t>《</w:t>
      </w:r>
      <w:r>
        <w:rPr>
          <w:sz w:val="18"/>
          <w:szCs w:val="18"/>
        </w:rPr>
        <w:t>生产安全事故报告和调查处理条例</w:t>
      </w:r>
      <w:r>
        <w:rPr>
          <w:rFonts w:hint="eastAsia"/>
          <w:sz w:val="18"/>
          <w:szCs w:val="18"/>
        </w:rPr>
        <w:t>》第四条第一款：</w:t>
      </w:r>
      <w:r>
        <w:rPr>
          <w:sz w:val="18"/>
          <w:szCs w:val="18"/>
        </w:rPr>
        <w:t>事故报告应当及时、准确、完整，任何单位和个人对事故不得迟报、漏报、谎报或者瞒报。</w:t>
      </w:r>
    </w:p>
  </w:footnote>
  <w:footnote w:id="12">
    <w:p>
      <w:pPr>
        <w:snapToGrid w:val="0"/>
        <w:rPr>
          <w:sz w:val="18"/>
          <w:szCs w:val="18"/>
        </w:rPr>
      </w:pPr>
      <w:r>
        <w:rPr>
          <w:sz w:val="18"/>
          <w:szCs w:val="18"/>
        </w:rPr>
        <w:t>[</w:t>
      </w:r>
      <w:r>
        <w:rPr>
          <w:sz w:val="18"/>
          <w:szCs w:val="18"/>
        </w:rPr>
        <w:footnoteRef/>
      </w:r>
      <w:r>
        <w:rPr>
          <w:sz w:val="18"/>
          <w:szCs w:val="18"/>
        </w:rPr>
        <w:t>]</w:t>
      </w:r>
      <w:r>
        <w:rPr>
          <w:rFonts w:hint="eastAsia"/>
          <w:sz w:val="18"/>
          <w:szCs w:val="18"/>
        </w:rPr>
        <w:t>《重庆市安全生产条例》第五十八条第二项：违反本条例规定，生产经营单位有关人员或者其他直接责任人员对发生生产安全事故负有责任，有下列行为之一的，处以一万元以上三万元以下的罚款；构成犯罪的，依法追究刑事责任：（二）本人未履行本条例规定的岗位安全管理责任、冒险作业，对事故发生负有责任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footnotePr>
    <w:footnote w:id="26"/>
    <w:footnote w:id="27"/>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NGQwZTkzNjdjYTVmMDQxMGQzODgyOTRhMDdiMzkifQ=="/>
  </w:docVars>
  <w:rsids>
    <w:rsidRoot w:val="577B04C6"/>
    <w:rsid w:val="000876D9"/>
    <w:rsid w:val="00AB134E"/>
    <w:rsid w:val="00AF4751"/>
    <w:rsid w:val="03550F8F"/>
    <w:rsid w:val="10FF54E6"/>
    <w:rsid w:val="1D8E1EDC"/>
    <w:rsid w:val="1DBF0FE2"/>
    <w:rsid w:val="20131701"/>
    <w:rsid w:val="23C43C58"/>
    <w:rsid w:val="288C14D5"/>
    <w:rsid w:val="2F4F1F73"/>
    <w:rsid w:val="344D7F0F"/>
    <w:rsid w:val="3D0858FE"/>
    <w:rsid w:val="3D320D98"/>
    <w:rsid w:val="442927FF"/>
    <w:rsid w:val="4AA13829"/>
    <w:rsid w:val="4CDE3FFF"/>
    <w:rsid w:val="4DB53C86"/>
    <w:rsid w:val="4F54564E"/>
    <w:rsid w:val="549856C7"/>
    <w:rsid w:val="56046141"/>
    <w:rsid w:val="577B04C6"/>
    <w:rsid w:val="588F3C08"/>
    <w:rsid w:val="5C182ECB"/>
    <w:rsid w:val="667A3F1E"/>
    <w:rsid w:val="66965A3D"/>
    <w:rsid w:val="686A6FFD"/>
    <w:rsid w:val="6BF71185"/>
    <w:rsid w:val="782D49AC"/>
    <w:rsid w:val="7CC85F31"/>
    <w:rsid w:val="7DFF0642"/>
    <w:rsid w:val="BFFB6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line="560" w:lineRule="exact"/>
      <w:ind w:firstLine="200" w:firstLineChars="200"/>
      <w:outlineLvl w:val="0"/>
    </w:pPr>
    <w:rPr>
      <w:rFonts w:eastAsia="方正楷体_GBK"/>
      <w:bCs/>
      <w:kern w:val="44"/>
      <w:szCs w:val="44"/>
    </w:rPr>
  </w:style>
  <w:style w:type="paragraph" w:styleId="3">
    <w:name w:val="heading 2"/>
    <w:basedOn w:val="1"/>
    <w:next w:val="1"/>
    <w:unhideWhenUsed/>
    <w:qFormat/>
    <w:uiPriority w:val="9"/>
    <w:pPr>
      <w:keepNext/>
      <w:keepLines/>
      <w:spacing w:line="560" w:lineRule="exact"/>
      <w:ind w:firstLine="200" w:firstLineChars="200"/>
      <w:outlineLvl w:val="1"/>
    </w:pPr>
    <w:rPr>
      <w:rFonts w:eastAsia="方正楷体_GBK" w:asciiTheme="majorHAnsi" w:hAnsiTheme="majorHAnsi" w:cstheme="majorBidi"/>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420" w:firstLineChars="200"/>
    </w:pPr>
  </w:style>
  <w:style w:type="paragraph" w:styleId="5">
    <w:name w:val="Body Text"/>
    <w:basedOn w:val="1"/>
    <w:next w:val="1"/>
    <w:qFormat/>
    <w:uiPriority w:val="0"/>
    <w:pPr>
      <w:spacing w:after="120"/>
    </w:pPr>
  </w:style>
  <w:style w:type="paragraph" w:styleId="6">
    <w:name w:val="Body Text Indent 2"/>
    <w:basedOn w:val="1"/>
    <w:next w:val="1"/>
    <w:qFormat/>
    <w:uiPriority w:val="99"/>
    <w:pPr>
      <w:spacing w:beforeAutospacing="1" w:after="120" w:line="480" w:lineRule="auto"/>
      <w:ind w:left="420"/>
    </w:pPr>
    <w:rPr>
      <w:rFonts w:ascii="Calibri" w:hAnsi="Calibri"/>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sz w:val="18"/>
    </w:rPr>
  </w:style>
  <w:style w:type="paragraph" w:styleId="10">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13">
    <w:name w:val="footnote reference"/>
    <w:basedOn w:val="12"/>
    <w:qFormat/>
    <w:uiPriority w:val="0"/>
    <w:rPr>
      <w:vertAlign w:val="superscript"/>
    </w:r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1078</Words>
  <Characters>6150</Characters>
  <Lines>51</Lines>
  <Paragraphs>14</Paragraphs>
  <TotalTime>13</TotalTime>
  <ScaleCrop>false</ScaleCrop>
  <LinksUpToDate>false</LinksUpToDate>
  <CharactersWithSpaces>7214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2021-04-19T11:33:00Z</dcterms:created>
  <dc:creator>陈娟</dc:creator>
  <cp:lastModifiedBy>kylin</cp:lastModifiedBy>
  <cp:lastPrinted>2024-01-17T10:00:00Z</cp:lastPrinted>
  <dcterms:modified xsi:type="dcterms:W3CDTF">2024-01-17T11:03:15Z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F1ECD84CB68F4750BFF336D3C6C052DC_12</vt:lpwstr>
  </property>
</Properties>
</file>