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bookmarkStart w:id="0" w:name="_Hlk37239649"/>
      <w:bookmarkEnd w:id="0"/>
    </w:p>
    <w:p>
      <w:pPr>
        <w:jc w:val="center"/>
        <w:rPr>
          <w:rFonts w:hint="default" w:ascii="Times New Roman" w:hAnsi="Times New Roman" w:eastAsia="方正仿宋_GBK" w:cs="Times New Roman"/>
          <w:color w:val="FF0000"/>
          <w:szCs w:val="21"/>
        </w:rPr>
      </w:pPr>
      <w:r>
        <w:rPr>
          <w:rFonts w:hint="default" w:ascii="Times New Roman" w:hAnsi="Times New Roman" w:eastAsia="方正小标宋_GBK" w:cs="Times New Roman"/>
          <w:color w:val="FF0000"/>
          <w:w w:val="45"/>
          <w:sz w:val="122"/>
          <w:szCs w:val="122"/>
        </w:rPr>
        <w:t>重庆市武隆区防汛抗旱指挥部文件</w:t>
      </w:r>
    </w:p>
    <w:p>
      <w:pPr>
        <w:jc w:val="center"/>
        <w:rPr>
          <w:rFonts w:hint="default" w:ascii="Times New Roman" w:hAnsi="Times New Roman" w:eastAsia="方正仿宋_GBK" w:cs="Times New Roman"/>
          <w:b/>
          <w:bCs/>
          <w:color w:val="FF0000"/>
          <w:w w:val="48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443230</wp:posOffset>
                </wp:positionV>
                <wp:extent cx="5486400" cy="0"/>
                <wp:effectExtent l="0" t="13970" r="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0.1pt;margin-top:34.9pt;height:0pt;width:432pt;z-index:251658240;mso-width-relative:page;mso-height-relative:page;" filled="f" stroked="t" coordsize="21600,21600" o:gfxdata="UEsDBAoAAAAAAIdO4kAAAAAAAAAAAAAAAAAEAAAAZHJzL1BLAwQUAAAACACHTuJA64GJYNUAAAAI&#10;AQAADwAAAGRycy9kb3ducmV2LnhtbE2PzU7DMBCE70i8g7VI3KjdCFUhxKkKghsSIvz06sbbOGq8&#10;jmI3Td+eRRzguDOj2W/K9ex7MeEYu0AalgsFAqkJtqNWw8f7800OIiZD1vSBUMMZI6yry4vSFDac&#10;6A2nOrWCSygWRoNLaSikjI1Db+IiDEjs7cPoTeJzbKUdzYnLfS8zpVbSm474gzMDPjpsDvXRa5i/&#10;8o3bvqSHp/D56g7ztvZTdtb6+mqp7kEknNNfGH7wGR0qZtqFI9koeg2ZyjipYXXHC9jP81sWdr+C&#10;rEr5f0D1DVBLAwQUAAAACACHTuJAKtK9LtABAACOAwAADgAAAGRycy9lMm9Eb2MueG1srVNLjhMx&#10;EN0jcQfLe9KdaDKMWunMghA2CEYaOEDFn25L/snlSSdn4Rqs2HCcuQZlJ5Phs0GILJyyq/z83qvq&#10;1e3BWbZXCU3wPZ/PWs6UF0EaP/T886ftqxvOMIOXYINXPT8q5Lfrly9WU+zUIozBSpUYgXjsptjz&#10;MefYNQ2KUTnAWYjKU1KH5CDTNg2NTDARurPNom2vmykkGVMQCpFON6ckX1d8rZXIH7VGlZntOXHL&#10;dU113ZW1Wa+gGxLE0YgzDfgHFg6Mp0cvUBvIwB6S+QPKGZECBp1nIrgmaG2EqhpIzbz9Tc39CFFV&#10;LWQOxotN+P9gxYf9XWJGUu848+CoRY9fvj5++84WxZspYkcl9/EunXdIYRF60MmVf5LADtXP48VP&#10;dchM0OHy6ub6qiXbxVOueb4YE+Z3KjhWgp5b44tU6GD/HjM9RqVPJeXYejb1fHGzfL0kPKBR0RYy&#10;hS4SefRDvYzBGrk11pYrmIbdG5vYHqj5221Lv6KJgH8pK69sAMdTXU2dxmJUIN96yfIxki2e5pcX&#10;Dk5JzqyicS8RAUKXwdi/qaSnrScGxdaTkSXaBXmkJjzEZIaRrJhXliVDTa98zwNapurnfUV6/oz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rgYlg1QAAAAgBAAAPAAAAAAAAAAEAIAAAACIAAABk&#10;cnMvZG93bnJldi54bWxQSwECFAAUAAAACACHTuJAKtK9LtABAACOAwAADgAAAAAAAAABACAAAAAk&#10;AQAAZHJzL2Uyb0RvYy54bWxQSwUGAAAAAAYABgBZAQAAZ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武隆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w w:val="95"/>
          <w:kern w:val="0"/>
          <w:sz w:val="44"/>
          <w:szCs w:val="44"/>
        </w:rPr>
      </w:pPr>
    </w:p>
    <w:p>
      <w:pPr>
        <w:snapToGrid/>
        <w:spacing w:before="0" w:beforeAutospacing="0" w:after="0" w:afterAutospacing="0" w:line="680" w:lineRule="exact"/>
        <w:jc w:val="center"/>
        <w:textAlignment w:val="baseline"/>
        <w:rPr>
          <w:rFonts w:hint="eastAsia" w:ascii="方正小标宋_GBK" w:hAnsi="Calibri" w:eastAsia="方正小标宋_GBK" w:cs="Times New Roman"/>
          <w:b w:val="0"/>
          <w:i w:val="0"/>
          <w:caps w:val="0"/>
          <w:spacing w:val="0"/>
          <w:w w:val="100"/>
          <w:sz w:val="44"/>
          <w:szCs w:val="22"/>
          <w:lang w:val="en-US" w:eastAsia="zh-CN"/>
        </w:rPr>
      </w:pPr>
      <w:r>
        <w:rPr>
          <w:rFonts w:hint="eastAsia" w:ascii="方正小标宋_GBK" w:hAnsi="Calibri" w:eastAsia="方正小标宋_GBK" w:cs="Times New Roman"/>
          <w:b w:val="0"/>
          <w:i w:val="0"/>
          <w:caps w:val="0"/>
          <w:spacing w:val="0"/>
          <w:w w:val="100"/>
          <w:sz w:val="44"/>
          <w:szCs w:val="22"/>
          <w:lang w:val="en-US" w:eastAsia="zh-CN"/>
        </w:rPr>
        <w:t>重庆市武隆区防汛抗旱指挥部</w:t>
      </w:r>
    </w:p>
    <w:p>
      <w:pPr>
        <w:keepLines w:val="0"/>
        <w:widowControl w:val="0"/>
        <w:suppressLineNumbers w:val="0"/>
        <w:snapToGrid w:val="0"/>
        <w:spacing w:before="0" w:beforeAutospacing="0" w:after="0" w:afterAutospacing="0" w:line="594" w:lineRule="exact"/>
        <w:ind w:left="0" w:right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>发布干旱灾害黄色预警和启动</w:t>
      </w:r>
    </w:p>
    <w:p>
      <w:pPr>
        <w:keepLines w:val="0"/>
        <w:widowControl w:val="0"/>
        <w:suppressLineNumbers w:val="0"/>
        <w:snapToGrid w:val="0"/>
        <w:spacing w:before="0" w:beforeAutospacing="0" w:after="0" w:afterAutospacing="0" w:line="594" w:lineRule="exact"/>
        <w:ind w:left="0" w:right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>抗旱Ⅳ级应急响应的通知</w:t>
      </w:r>
    </w:p>
    <w:p>
      <w:pPr>
        <w:snapToGrid/>
        <w:spacing w:before="0" w:beforeAutospacing="0" w:after="0" w:afterAutospacing="0" w:line="580" w:lineRule="exact"/>
        <w:jc w:val="left"/>
        <w:textAlignment w:val="baseline"/>
        <w:rPr>
          <w:rFonts w:ascii="方正仿宋_GBK" w:hAnsi="方正仿宋_GBK" w:cs="方正仿宋_GBK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各街道办事处、乡镇人民政府，区</w:t>
      </w:r>
      <w:r>
        <w:rPr>
          <w:rFonts w:hint="eastAsia" w:ascii="方正仿宋_GBK"/>
          <w:b w:val="0"/>
          <w:bCs/>
          <w:i w:val="0"/>
          <w:caps w:val="0"/>
          <w:spacing w:val="0"/>
          <w:w w:val="100"/>
          <w:sz w:val="32"/>
          <w:szCs w:val="32"/>
        </w:rPr>
        <w:t>防汛抗旱指挥部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成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员单位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，有关企业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baseline"/>
        <w:outlineLvl w:val="9"/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2022年</w:t>
      </w:r>
      <w:r>
        <w:rPr>
          <w:rFonts w:ascii="方正仿宋_GBK" w:hAnsi="方正仿宋_GBK" w:eastAsia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6月下旬以来，我区已出现两轮大范围持续性高温少雨天气，平均气温28.9℃，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最高气温达46.4</w:t>
      </w:r>
      <w:r>
        <w:rPr>
          <w:rFonts w:ascii="方正仿宋_GBK" w:hAnsi="方正仿宋_GBK" w:eastAsia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℃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，</w:t>
      </w:r>
      <w:r>
        <w:rPr>
          <w:rFonts w:ascii="方正仿宋_GBK" w:hAnsi="方正仿宋_GBK" w:eastAsia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较常年显著偏高1.7℃，平均高温日数已达31天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；</w:t>
      </w:r>
      <w:r>
        <w:rPr>
          <w:rFonts w:ascii="方正仿宋_GBK" w:hAnsi="方正仿宋_GBK" w:eastAsia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平均降水量仅66.4 毫米，较常年（262.9毫米）显著偏少74.7%。7月21日至今，全区大部地区高温少雨天气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已</w:t>
      </w:r>
      <w:r>
        <w:rPr>
          <w:rFonts w:ascii="方正仿宋_GBK" w:hAnsi="方正仿宋_GBK" w:eastAsia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达20天，全区土壤耕作层（0～20 厘米）平均土壤相对湿度 47.1%，达中度干旱等级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。目前，芙蓉街道、羊角街道、白马镇、平桥镇、鸭江镇、长坝镇、桐梓镇、石桥乡、黄莺乡、文复乡、白云乡、后坪乡、浩口乡、赵家乡等14个乡镇和街道出现明显旱情。根据气象预测，未来10-15天全区仍将为持续高温少雨天气，旱情仍将继续发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32" w:firstLineChars="200"/>
        <w:jc w:val="both"/>
        <w:textAlignment w:val="baseline"/>
        <w:outlineLvl w:val="9"/>
        <w:rPr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经会商研判，按照《</w:t>
      </w:r>
      <w:r>
        <w:rPr>
          <w:rFonts w:hint="default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重庆市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武隆区减灾委员会关于印发重庆市武隆区防汛抗旱应急预案的通知》（武隆减灾委发〔</w:t>
      </w:r>
      <w:r>
        <w:rPr>
          <w:rFonts w:hint="default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号）规定，</w:t>
      </w:r>
      <w:r>
        <w:rPr>
          <w:rFonts w:eastAsia="方正仿宋_GBK"/>
          <w:b w:val="0"/>
          <w:i w:val="0"/>
          <w:caps w:val="0"/>
          <w:spacing w:val="0"/>
          <w:w w:val="100"/>
          <w:sz w:val="32"/>
          <w:szCs w:val="32"/>
        </w:rPr>
        <w:t>区防汛抗旱指挥部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决定自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2022年8月10日15时00分</w:t>
      </w:r>
      <w:r>
        <w:rPr>
          <w:rFonts w:hint="eastAsia" w:ascii="Times New Roman" w:hAnsi="方正仿宋_GBK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发布干旱灾害</w:t>
      </w:r>
      <w:r>
        <w:rPr>
          <w:rFonts w:hint="eastAsia" w:ascii="Times New Roman" w:hAnsi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黄</w:t>
      </w:r>
      <w:r>
        <w:rPr>
          <w:rFonts w:hint="eastAsia" w:ascii="Times New Roman" w:hAnsi="方正仿宋_GBK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色预警，并启动全</w:t>
      </w:r>
      <w:r>
        <w:rPr>
          <w:rFonts w:hint="eastAsia" w:ascii="Times New Roman" w:hAnsi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区</w:t>
      </w:r>
      <w:r>
        <w:rPr>
          <w:rFonts w:hint="eastAsia" w:ascii="Times New Roman" w:hAnsi="方正仿宋_GBK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抗旱Ⅳ级应急响应</w:t>
      </w:r>
      <w:r>
        <w:rPr>
          <w:rFonts w:hint="eastAsia" w:ascii="Times New Roman" w:hAnsi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。</w:t>
      </w:r>
      <w:r>
        <w:rPr>
          <w:rFonts w:eastAsia="方正仿宋_GBK"/>
          <w:b w:val="0"/>
          <w:i w:val="0"/>
          <w:caps w:val="0"/>
          <w:spacing w:val="0"/>
          <w:w w:val="100"/>
          <w:sz w:val="32"/>
          <w:szCs w:val="32"/>
        </w:rPr>
        <w:t>现就有关事项通知如下：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baseline"/>
        <w:outlineLvl w:val="9"/>
        <w:rPr>
          <w:rFonts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一、认清形势，提高思想认识。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各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乡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镇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（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街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道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）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和区防指成员单位要充分认识当前抗旱的严峻形势，在做好疫情防控工作的同时，要把抗旱调水工作摆上重要议事日程，切实增强做好抗旱工作的紧迫感、责任感，要立足“抗大旱、抗长旱”的思想准备，科学制订供水、调水方案，全力保障群众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生活生产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供水安全。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baseline"/>
        <w:outlineLvl w:val="9"/>
        <w:rPr>
          <w:rFonts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二、强化服务，加强部门联动。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各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乡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镇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（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街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道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）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要立即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开展旱情排查工作，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摸清底数，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清理好蓄水池，备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好水泵、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水管、水桶和送水车辆等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必要的抗旱物资，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对出现干旱灾情的农户实行精准送水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，确保群众生活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生产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用水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安全；同时</w:t>
      </w:r>
      <w:r>
        <w:rPr>
          <w:rFonts w:hint="eastAsia" w:ascii="方正仿宋_GBK" w:hAnsi="方正仿宋_GBK" w:eastAsia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做好抗旱供水、车</w:t>
      </w:r>
      <w:r>
        <w:rPr>
          <w:rFonts w:hint="eastAsia" w:ascii="方正仿宋_GBK" w:hAnsi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辆</w:t>
      </w:r>
      <w:r>
        <w:rPr>
          <w:rFonts w:hint="eastAsia" w:ascii="方正仿宋_GBK" w:hAnsi="方正仿宋_GBK" w:eastAsia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送</w:t>
      </w:r>
      <w:r>
        <w:rPr>
          <w:rFonts w:hint="eastAsia" w:ascii="方正仿宋_GBK" w:hAnsi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水</w:t>
      </w:r>
      <w:r>
        <w:rPr>
          <w:rFonts w:hint="eastAsia" w:ascii="方正仿宋_GBK" w:hAnsi="方正仿宋_GBK" w:eastAsia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过程</w:t>
      </w:r>
      <w:r>
        <w:rPr>
          <w:rFonts w:hint="eastAsia" w:ascii="方正仿宋_GBK" w:hAnsi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中的</w:t>
      </w:r>
      <w:r>
        <w:rPr>
          <w:rFonts w:hint="eastAsia" w:ascii="方正仿宋_GBK" w:hAnsi="方正仿宋_GBK" w:eastAsia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安全</w:t>
      </w:r>
      <w:r>
        <w:rPr>
          <w:rFonts w:hint="eastAsia" w:ascii="方正仿宋_GBK" w:hAnsi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，病车、改装车、故障车辆不得带病违规使用</w:t>
      </w:r>
      <w:r>
        <w:rPr>
          <w:rFonts w:hint="eastAsia" w:ascii="方正仿宋_GBK" w:hAnsi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bidi="ar"/>
        </w:rPr>
        <w:t>区气象局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要加强气象预测预报，及时提供抗旱指导信息，加强气象观测，抢抓时机，适时开展人工增雨作业；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bidi="ar"/>
        </w:rPr>
        <w:t>区水利局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要根据全区水利工程蓄水情况，按照“先生活、再生产、后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bidi="ar"/>
        </w:rPr>
        <w:t>生态”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和电调服从水调原则调度水利工程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bidi="ar"/>
        </w:rPr>
        <w:t>，充分发挥各类水利工程蓄水、调水等抗旱方面的作用，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bidi="ar"/>
        </w:rPr>
        <w:t>要在确保工程安全的前提下，采取蓄、引、拦、提等多种形式，引水入库、入塘、入渠、入池，尽力多蓄水、蓄足水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"/>
        </w:rPr>
        <w:t>；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bidi="ar"/>
        </w:rPr>
        <w:t>要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bidi="ar"/>
        </w:rPr>
        <w:t>及时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向区防办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bidi="ar"/>
        </w:rPr>
        <w:t>提供各水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利工程</w:t>
      </w:r>
      <w:r>
        <w:rPr>
          <w:rFonts w:hint="eastAsia" w:ascii="方正仿宋_GBK" w:hAnsi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bidi="ar"/>
        </w:rPr>
        <w:t>蓄水信息，加强供水水源地污染源管控，集中技术力量发掘准备抗旱水源，全力做好生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活用水供应和调度，让老百姓吃上放心水、安全水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bidi="ar"/>
        </w:rPr>
        <w:t>区农业农村委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要组织技术人员深入田间地头，推广抗旱技术措施，指导帮助农民群众做好抗旱保苗和作物田间管理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；要做好全区1678口山坪塘及配套引水沟渠的监测管护工作，合理调配水资源，确保不出现农村生活生产用水大面积困难情况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区城市管理局及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bidi="ar"/>
        </w:rPr>
        <w:t>供水企业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要制定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合理的城乡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供水计划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，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必要时严格控制或停止高耗水企业的用水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，</w:t>
      </w:r>
      <w:r>
        <w:rPr>
          <w:rFonts w:hint="eastAsia" w:ascii="方正仿宋_GBK" w:hAnsi="方正仿宋_GBK" w:eastAsia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保障城</w:t>
      </w:r>
      <w:r>
        <w:rPr>
          <w:rFonts w:hint="eastAsia" w:ascii="方正仿宋_GBK" w:hAnsi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乡</w:t>
      </w:r>
      <w:r>
        <w:rPr>
          <w:rFonts w:hint="eastAsia" w:ascii="方正仿宋_GBK" w:hAnsi="方正仿宋_GBK" w:eastAsia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供水安全</w:t>
      </w:r>
      <w:r>
        <w:rPr>
          <w:rFonts w:hint="eastAsia" w:ascii="方正仿宋_GBK" w:hAnsi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区卫生健康委</w:t>
      </w:r>
      <w:r>
        <w:rPr>
          <w:rFonts w:hint="eastAsia" w:ascii="方正仿宋_GBK" w:hAnsi="方正仿宋_GBK" w:eastAsia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做好干旱期间人饮水质检测，确保饮用安全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区财政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局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要根据指挥部要求及时落实抗旱应急资金。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区应急局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要强化会商研判和值班值守的督查，统筹好抗旱应急救援队伍和物资，及时支援受灾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乡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镇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（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街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道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）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做好抗旱救灾工作。</w:t>
      </w:r>
      <w:r>
        <w:rPr>
          <w:rFonts w:hint="eastAsia" w:ascii="方正仿宋_GBK" w:hAnsi="方正仿宋_GBK" w:cs="方正仿宋_GBK"/>
          <w:b/>
          <w:bCs/>
          <w:i w:val="0"/>
          <w:caps w:val="0"/>
          <w:spacing w:val="0"/>
          <w:w w:val="100"/>
          <w:kern w:val="2"/>
          <w:sz w:val="32"/>
          <w:szCs w:val="32"/>
          <w:lang w:bidi="ar"/>
        </w:rPr>
        <w:t>其他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防指成员单位要积极配合做好抗旱工作。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baseline"/>
        <w:outlineLvl w:val="9"/>
        <w:rPr>
          <w:rFonts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三、加强宣传，提高节水意识。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各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乡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镇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（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街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道</w:t>
      </w:r>
      <w:r>
        <w:rPr>
          <w:rFonts w:hint="eastAsia" w:ascii="方正仿宋_GBK" w:hAnsi="方正仿宋_GBK" w:cs="方正仿宋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eastAsia="zh-CN" w:bidi="ar"/>
        </w:rPr>
        <w:t>）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</w:rPr>
        <w:t>及有关部门要加强蓄水保水、节水和防火宣传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，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</w:rPr>
        <w:t>进一步提高群众的蓄水、保水、节水、防火意识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宣传、网信部门要从正面宣传引导和管控好舆情，将政府采取的各项抗旱措施、抗旱先进事迹传递给人民群众，加强舆论引导，及时回应网民关切，让网络舆情充满正能量。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四、加强值守，强化信息报送。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</w:rPr>
        <w:t>各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乡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</w:rPr>
        <w:t>镇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</w:rPr>
        <w:t>街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道）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</w:rPr>
        <w:t>和有关部门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严格执行24小时值班和领导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双值班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bidi="ar"/>
        </w:rPr>
        <w:t>制度，确保信息畅通、政令畅通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"/>
        </w:rPr>
        <w:t>；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</w:rPr>
        <w:t>要主动收集、核实旱情，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及时将有关抗旱工作情况报告区防办（联系人：周旋，联系电话：77718396，QQ号：381725210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fill="FFFFFF"/>
          <w:lang w:val="en-US" w:eastAsia="zh-CN" w:bidi="ar"/>
        </w:rPr>
        <w:t>@qq.com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），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</w:rPr>
        <w:t>以便区防办及时掌握全区抗旱工作情况，为指挥部领导决策提供科学依据。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baseline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keepLines w:val="0"/>
        <w:widowControl w:val="0"/>
        <w:suppressLineNumbers w:val="0"/>
        <w:snapToGrid/>
        <w:spacing w:before="0" w:beforeAutospacing="0" w:after="0" w:afterAutospacing="0" w:line="572" w:lineRule="exact"/>
        <w:ind w:left="0" w:right="0" w:firstLine="4424" w:firstLineChars="1400"/>
        <w:jc w:val="both"/>
        <w:textAlignment w:val="baseline"/>
        <w:rPr>
          <w:rFonts w:hint="eastAsia" w:ascii="Times New Roman" w:hAnsi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重庆市武隆区</w:t>
      </w:r>
      <w:r>
        <w:rPr>
          <w:rFonts w:hint="eastAsia" w:ascii="Times New Roman" w:hAnsi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防汛抗旱指挥部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72" w:lineRule="exact"/>
        <w:ind w:left="0" w:right="0" w:firstLine="4424" w:firstLineChars="1400"/>
        <w:jc w:val="both"/>
        <w:textAlignment w:val="baseline"/>
        <w:rPr>
          <w:rFonts w:hint="eastAsia" w:ascii="方正仿宋_GBK"/>
          <w:b w:val="0"/>
          <w:i w:val="0"/>
          <w:caps w:val="0"/>
          <w:spacing w:val="0"/>
          <w:w w:val="100"/>
          <w:sz w:val="20"/>
          <w:szCs w:val="32"/>
          <w:lang w:val="en-US" w:eastAsia="zh-CN"/>
        </w:rPr>
      </w:pPr>
      <w:r>
        <w:rPr>
          <w:rFonts w:hint="eastAsia" w:ascii="Times New Roman" w:hAnsi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Times New Roman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方正仿宋_GBK" w:cs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10日</w:t>
      </w:r>
    </w:p>
    <w:p>
      <w:pPr>
        <w:pStyle w:val="3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 w:ascii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 w:ascii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 w:ascii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pBdr>
          <w:top w:val="single" w:color="auto" w:sz="4" w:space="1"/>
          <w:left w:val="none" w:color="auto" w:sz="0" w:space="4"/>
          <w:bottom w:val="single" w:color="auto" w:sz="8" w:space="0"/>
          <w:right w:val="none" w:color="auto" w:sz="0" w:space="4"/>
        </w:pBdr>
        <w:snapToGrid/>
        <w:spacing w:before="0" w:beforeAutospacing="0" w:after="0" w:afterAutospacing="0" w:line="240" w:lineRule="auto"/>
        <w:ind w:firstLine="276" w:firstLineChars="1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28"/>
          <w:szCs w:val="28"/>
        </w:rPr>
        <w:t>重庆市武隆区防汛抗旱指挥部办公室         202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28"/>
          <w:szCs w:val="28"/>
        </w:rPr>
        <w:t>年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28"/>
          <w:szCs w:val="28"/>
        </w:rPr>
        <w:t>月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10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28"/>
          <w:szCs w:val="28"/>
        </w:rPr>
        <w:t>日印</w:t>
      </w:r>
      <w:r>
        <w:rPr>
          <w:rFonts w:hint="eastAsia" w:ascii="方正仿宋_GBK" w:hAnsi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发</w:t>
      </w:r>
    </w:p>
    <w:sectPr>
      <w:footerReference r:id="rId3" w:type="default"/>
      <w:pgSz w:w="11906" w:h="16838"/>
      <w:pgMar w:top="2098" w:right="1474" w:bottom="1984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939"/>
        <w:tab w:val="clear" w:pos="4153"/>
      </w:tabs>
      <w:wordWrap w:val="0"/>
      <w:rPr>
        <w:rFonts w:hint="eastAsia" w:ascii="方正仿宋_GBK" w:hAnsi="方正仿宋_GBK" w:eastAsia="方正仿宋_GBK" w:cs="方正仿宋_GBK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-42545</wp:posOffset>
              </wp:positionV>
              <wp:extent cx="626110" cy="197485"/>
              <wp:effectExtent l="0" t="0" r="0" b="0"/>
              <wp:wrapNone/>
              <wp:docPr id="4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1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-3.35pt;height:15.55pt;width:49.3pt;mso-position-horizontal:outside;mso-position-horizontal-relative:margin;z-index:251661312;mso-width-relative:page;mso-height-relative:page;" filled="f" stroked="f" coordsize="21600,21600" o:gfxdata="UEsDBAoAAAAAAIdO4kAAAAAAAAAAAAAAAAAEAAAAZHJzL1BLAwQUAAAACACHTuJA98Lq3doAAAAJ&#10;AQAADwAAAGRycy9kb3ducmV2LnhtbE2Py07DMBBF90j8gzWV2LV2qzRN00wqhGCFhEjDgqUTu4nV&#10;eBxi98HfY1awHN2je88U+5sd2EVP3jhCWC4EME2tU4Y6hI/6ZZ4B80GSkoMjjfCtPezL+7tC5spd&#10;qdKXQ+hYLCGfS4Q+hDHn3Le9ttIv3KgpZkc3WRniOXVcTfIay+3AV0Kk3EpDcaGXo37qdXs6nC3C&#10;4ydVz+brrXmvjpWp662g1/SE+DBbih2woG/hD4Zf/agOZXRq3JmUZwPCJltvI4owTzfAIpBlyRpY&#10;g7BKEuBlwf9/UP4AUEsDBBQAAAAIAIdO4kC/zdYMzgEAAG4DAAAOAAAAZHJzL2Uyb0RvYy54bWyt&#10;U8GO0zAQvSPxD5bvNEl3W3ajuivQahESAqSFD3Adu7EUe4ztNikfAH/AiQt3vqvfwdhpuqvlhrg4&#10;45nxm3lvJqubwXRkL33QYBmtZiUl0gpotN0y+vnT3YsrSkLktuEdWMnoQQZ6s37+bNW7Ws6hha6R&#10;niCIDXXvGG1jdHVRBNFKw8MMnLQYVOANj3j126LxvEd00xXzslwWPfjGeRAyBPTejkG6zvhKSRE/&#10;KBVkJB2j2FvMp8/nJp3FesXrreeu1eLUBv+HLgzXFoueoW555GTn9V9QRgsPAVScCTAFKKWFzByQ&#10;TVU+YXPfciczFxQnuLNM4f/Bivf7j57ohtFLSiw3OKLjj+/Hn7+Pv76Rqry4SAr1LtSYeO8wNQ6v&#10;YcBJT/6AzkR8UN6kL1IiGEetD2d95RCJQOdyvqwqjAgMVdcvL68WCaV4eOx8iG8kGJIMRj2OL6vK&#10;9+9CHFOnlFTLwp3uujzCzpKe0evFfJEfnCMI3lmskSiMrSYrDpvhxGsDzQFp4QpjwRb8V0p6XAdG&#10;w5cd95KS7q1FvdPuTIafjM1kcCvwKaORkp3zetvmPRtbfLWLoHTuPpUe6506wqFm/qcFTFvz+J6z&#10;Hn6T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3wurd2gAAAAkBAAAPAAAAAAAAAAEAIAAAACIA&#10;AABkcnMvZG93bnJldi54bWxQSwECFAAUAAAACACHTuJAv83WDM4BAABuAwAADgAAAAAAAAABACAA&#10;AAAp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仿宋_GBK" w:hAnsi="方正仿宋_GBK" w:eastAsia="方正仿宋_GBK" w:cs="方正仿宋_GBK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46SDboBAABXAwAADgAAAGRycy9lMm9Eb2MueG1srVNLbtswEN0X6B0I&#10;7mPJDhK4gukgQZCiQJEWSHoAmiItAvyBQ1vyBZIbdNVN9z2Xz9EhbTlFswuyoWY4wzfvzYwWV4M1&#10;ZCsjaO8YnU5qSqQTvtVuzeiPx7uzOSWQuGu58U4yupNAr5YfPyz60MiZ77xpZSQI4qDpA6NdSqGp&#10;KhCdtBwmPkiHQeWj5QnduK7ayHtEt6aa1fVl1fvYhuiFBMDb20OQLgu+UlKkb0qBTMQwitxSOWM5&#10;V/mslgverCMPnRZHGvwNLCzXDoueoG554mQT9Ssoq0X04FWaCG8rr5QWsmhANdP6PzUPHQ+yaMHm&#10;QDi1Cd4PVtxvv0eiW0bPKXHc4oj2P5/3v/7sfz+RaX0+zR3qAzSY+BAwNQ03fsBJj/eAl1n4oKLN&#10;X5REMI693p36K4dERH40n83nNYYExkYH8auX5yFC+iy9JdlgNOIAS1/59iukQ+qYkqs5f6eNKUM0&#10;jvSMfrqYXZQHpwiCG4c1sogD2WylYTUcla18u0NhPS4Bow63lBLzxWGP876MRhyN1WhsQtTrrixU&#10;ZgLhepOQTSGZKxxgj4VxekXmcdPyevzrl6yX/2H5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DHjpIN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方正仿宋_GBK" w:hAnsi="方正仿宋_GBK" w:eastAsia="方正仿宋_GBK" w:cs="方正仿宋_GBK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ZTk3ZGQwYzBiMDE5NDdiYjEwODc4NDNjMDNmNTcifQ=="/>
  </w:docVars>
  <w:rsids>
    <w:rsidRoot w:val="00000000"/>
    <w:rsid w:val="00300697"/>
    <w:rsid w:val="05976809"/>
    <w:rsid w:val="064C13A1"/>
    <w:rsid w:val="06620BC5"/>
    <w:rsid w:val="06707E29"/>
    <w:rsid w:val="07375865"/>
    <w:rsid w:val="082805D1"/>
    <w:rsid w:val="08A329ED"/>
    <w:rsid w:val="0AA171BA"/>
    <w:rsid w:val="0CA1437C"/>
    <w:rsid w:val="0E2D09D0"/>
    <w:rsid w:val="0F296C28"/>
    <w:rsid w:val="103C73E9"/>
    <w:rsid w:val="182D080C"/>
    <w:rsid w:val="1A4C6BF6"/>
    <w:rsid w:val="1AC5149A"/>
    <w:rsid w:val="1B903686"/>
    <w:rsid w:val="1BFD6F6E"/>
    <w:rsid w:val="1CF75B24"/>
    <w:rsid w:val="1E5C100C"/>
    <w:rsid w:val="1F7E34F3"/>
    <w:rsid w:val="2074045F"/>
    <w:rsid w:val="20DF1449"/>
    <w:rsid w:val="215C5F1F"/>
    <w:rsid w:val="21E82062"/>
    <w:rsid w:val="2285011F"/>
    <w:rsid w:val="231352C9"/>
    <w:rsid w:val="25187E59"/>
    <w:rsid w:val="27897907"/>
    <w:rsid w:val="2A8E3487"/>
    <w:rsid w:val="2ADC2444"/>
    <w:rsid w:val="2B8A6344"/>
    <w:rsid w:val="2CF6225B"/>
    <w:rsid w:val="2CF717B7"/>
    <w:rsid w:val="2EA339A5"/>
    <w:rsid w:val="2ECB634A"/>
    <w:rsid w:val="2FAC6889"/>
    <w:rsid w:val="302503E9"/>
    <w:rsid w:val="317F3B29"/>
    <w:rsid w:val="325D20BC"/>
    <w:rsid w:val="331E20AE"/>
    <w:rsid w:val="339E0BDF"/>
    <w:rsid w:val="356C4A5B"/>
    <w:rsid w:val="35BD692D"/>
    <w:rsid w:val="36C3202E"/>
    <w:rsid w:val="38326BE9"/>
    <w:rsid w:val="3857365C"/>
    <w:rsid w:val="39CF2C2A"/>
    <w:rsid w:val="3CA657A3"/>
    <w:rsid w:val="3CAB7EC8"/>
    <w:rsid w:val="3CE75602"/>
    <w:rsid w:val="3D007251"/>
    <w:rsid w:val="3FD140EA"/>
    <w:rsid w:val="40916FA4"/>
    <w:rsid w:val="41023BF3"/>
    <w:rsid w:val="41F335E3"/>
    <w:rsid w:val="42220C2D"/>
    <w:rsid w:val="43586CF5"/>
    <w:rsid w:val="43D83C99"/>
    <w:rsid w:val="4453088A"/>
    <w:rsid w:val="44DF2E05"/>
    <w:rsid w:val="44EB52B7"/>
    <w:rsid w:val="45941E41"/>
    <w:rsid w:val="45AB1A51"/>
    <w:rsid w:val="45B1654F"/>
    <w:rsid w:val="464D1C38"/>
    <w:rsid w:val="46674E60"/>
    <w:rsid w:val="46E56869"/>
    <w:rsid w:val="4EFC722C"/>
    <w:rsid w:val="4F2A00C6"/>
    <w:rsid w:val="50632D44"/>
    <w:rsid w:val="51CF2C17"/>
    <w:rsid w:val="528B61B9"/>
    <w:rsid w:val="52F7756C"/>
    <w:rsid w:val="54A1055E"/>
    <w:rsid w:val="55B33C1E"/>
    <w:rsid w:val="59F900F6"/>
    <w:rsid w:val="5C9A1694"/>
    <w:rsid w:val="5D1A7137"/>
    <w:rsid w:val="5E6F69C2"/>
    <w:rsid w:val="5EC95F75"/>
    <w:rsid w:val="5EE41272"/>
    <w:rsid w:val="60B95612"/>
    <w:rsid w:val="68780E1B"/>
    <w:rsid w:val="68C07864"/>
    <w:rsid w:val="6AE554AB"/>
    <w:rsid w:val="6BDD334B"/>
    <w:rsid w:val="6C1D7BEB"/>
    <w:rsid w:val="6C5A3079"/>
    <w:rsid w:val="6CBE7C14"/>
    <w:rsid w:val="6CE34991"/>
    <w:rsid w:val="6D0A01B6"/>
    <w:rsid w:val="6E49116B"/>
    <w:rsid w:val="6EB64877"/>
    <w:rsid w:val="6EFB1068"/>
    <w:rsid w:val="6FA61E79"/>
    <w:rsid w:val="726D283B"/>
    <w:rsid w:val="72E3745F"/>
    <w:rsid w:val="73060289"/>
    <w:rsid w:val="746E3897"/>
    <w:rsid w:val="787050BC"/>
    <w:rsid w:val="78F85C68"/>
    <w:rsid w:val="7967694A"/>
    <w:rsid w:val="7B450F0D"/>
    <w:rsid w:val="7CB96D8C"/>
    <w:rsid w:val="7D4A6037"/>
    <w:rsid w:val="7F0974E4"/>
    <w:rsid w:val="7FF25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rPr>
      <w:rFonts w:ascii="Calibri" w:hAnsi="Calibri" w:cs="Times New Roman"/>
      <w:kern w:val="0"/>
    </w:rPr>
  </w:style>
  <w:style w:type="paragraph" w:styleId="4">
    <w:name w:val="Normal Indent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200" w:firstLineChars="200"/>
      <w:jc w:val="both"/>
    </w:pPr>
    <w:rPr>
      <w:rFonts w:hint="default" w:ascii="Times New Roman" w:hAnsi="Times New Roman" w:eastAsia="方正仿宋_GBK" w:cs="Times New Roman"/>
      <w:kern w:val="2"/>
      <w:sz w:val="32"/>
      <w:szCs w:val="32"/>
      <w:lang w:val="en-US" w:eastAsia="zh-CN" w:bidi="ar"/>
    </w:rPr>
  </w:style>
  <w:style w:type="paragraph" w:styleId="5">
    <w:name w:val="Plain Tex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0"/>
      <w:jc w:val="both"/>
    </w:pPr>
    <w:rPr>
      <w:rFonts w:hint="eastAsia" w:ascii="宋体" w:hAnsi="宋体" w:eastAsia="宋体" w:cs="Courier New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unhideWhenUsed/>
    <w:qFormat/>
    <w:uiPriority w:val="99"/>
    <w:pPr>
      <w:keepNext w:val="0"/>
      <w:keepLines w:val="0"/>
      <w:widowControl w:val="0"/>
      <w:suppressLineNumbers w:val="0"/>
      <w:snapToGrid w:val="0"/>
      <w:spacing w:before="0" w:beforeAutospacing="0" w:after="0" w:afterAutospacing="0" w:line="240" w:lineRule="auto"/>
      <w:ind w:left="0" w:firstLine="0"/>
      <w:jc w:val="left"/>
    </w:pPr>
    <w:rPr>
      <w:rFonts w:ascii="Calibri" w:hAnsi="Calibri" w:eastAsia="方正仿宋_GBK" w:cs="Times New Roman"/>
      <w:kern w:val="2"/>
      <w:sz w:val="32"/>
      <w:szCs w:val="22"/>
      <w:lang w:val="en-US" w:eastAsia="zh-CN" w:bidi="ar"/>
    </w:rPr>
  </w:style>
  <w:style w:type="paragraph" w:styleId="10">
    <w:name w:val="Normal (Web)"/>
    <w:basedOn w:val="1"/>
    <w:unhideWhenUsed/>
    <w:qFormat/>
    <w:uiPriority w:val="99"/>
    <w:rPr>
      <w:sz w:val="24"/>
    </w:rPr>
  </w:style>
  <w:style w:type="character" w:styleId="12">
    <w:name w:val="page number"/>
    <w:basedOn w:val="11"/>
    <w:qFormat/>
    <w:uiPriority w:val="0"/>
    <w:rPr>
      <w:rFonts w:ascii="Calibri" w:hAnsi="Calibri" w:eastAsia="宋体" w:cs="Times New Roman"/>
    </w:rPr>
  </w:style>
  <w:style w:type="paragraph" w:customStyle="1" w:styleId="14">
    <w:name w:val="MessageHeader"/>
    <w:basedOn w:val="1"/>
    <w:next w:val="15"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</w:pPr>
    <w:rPr>
      <w:rFonts w:ascii="Cambria" w:hAnsi="Cambria"/>
      <w:sz w:val="24"/>
    </w:rPr>
  </w:style>
  <w:style w:type="paragraph" w:customStyle="1" w:styleId="15">
    <w:name w:val="BodyText"/>
    <w:basedOn w:val="1"/>
    <w:next w:val="16"/>
    <w:qFormat/>
    <w:uiPriority w:val="0"/>
    <w:pPr>
      <w:spacing w:after="120"/>
      <w:textAlignment w:val="baseline"/>
    </w:pPr>
    <w:rPr>
      <w:kern w:val="0"/>
      <w:sz w:val="21"/>
      <w:szCs w:val="21"/>
    </w:rPr>
  </w:style>
  <w:style w:type="paragraph" w:customStyle="1" w:styleId="16">
    <w:name w:val="UserStyle_4"/>
    <w:qFormat/>
    <w:uiPriority w:val="0"/>
    <w:pPr>
      <w:textAlignment w:val="baseline"/>
    </w:pPr>
    <w:rPr>
      <w:rFonts w:ascii="Helvetica" w:hAnsi="Helvetica" w:eastAsia="宋体" w:cs="Times New Roman"/>
      <w:color w:val="000000"/>
      <w:sz w:val="22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8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1">
    <w:name w:val="NormalCharacter"/>
    <w:basedOn w:val="11"/>
    <w:qFormat/>
    <w:uiPriority w:val="0"/>
    <w:rPr>
      <w:rFonts w:ascii="Times New Roman" w:eastAsia="方正仿宋_GBK" w:cs="Times New Roman"/>
      <w:kern w:val="2"/>
      <w:sz w:val="32"/>
      <w:lang w:val="en-US" w:eastAsia="zh-CN" w:bidi="ar"/>
    </w:rPr>
  </w:style>
  <w:style w:type="character" w:customStyle="1" w:styleId="22">
    <w:name w:val="UserStyle_1 Char"/>
    <w:basedOn w:val="11"/>
    <w:qFormat/>
    <w:uiPriority w:val="0"/>
    <w:rPr>
      <w:rFonts w:ascii="Calibri" w:hAnsi="Calibri" w:eastAsia="方正仿宋_GBK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1556</Words>
  <Characters>1638</Characters>
  <Lines>17</Lines>
  <Paragraphs>4</Paragraphs>
  <TotalTime>0</TotalTime>
  <ScaleCrop>false</ScaleCrop>
  <LinksUpToDate>false</LinksUpToDate>
  <CharactersWithSpaces>1660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2020-05-09T15:24:00Z</dcterms:created>
  <dc:creator>Administrator</dc:creator>
  <cp:lastModifiedBy>办公室收发文</cp:lastModifiedBy>
  <cp:lastPrinted>2020-05-09T16:28:00Z</cp:lastPrinted>
  <dcterms:modified xsi:type="dcterms:W3CDTF">2022-08-10T11:13:19Z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80F2C8F094144BF7854ED26290B6D300</vt:lpwstr>
  </property>
</Properties>
</file>