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方正仿宋_GBK" w:cs="Times New Roman"/>
          <w:sz w:val="32"/>
          <w:szCs w:val="32"/>
        </w:rPr>
      </w:pPr>
      <w:r>
        <w:rPr>
          <w:rFonts w:ascii="宋体" w:hAnsi="宋体" w:eastAsia="方正仿宋_GBK" w:cs="Times New Roman"/>
          <w:sz w:val="32"/>
          <w:szCs w:val="32"/>
        </w:rPr>
        <w:pict>
          <v:group id="_x0000_s1026" o:spid="_x0000_s1026" o:spt="203" style="position:absolute;left:0pt;margin-left:-14.55pt;margin-top:14.15pt;height:700.25pt;width:481.9pt;z-index:251658240;mso-width-relative:page;mso-height-relative:page;" coordorigin="1134,1701" coordsize="9638,14005">
            <o:lock v:ext="edit" aspectratio="f"/>
            <v:shape id="_x0000_s1027" o:spid="_x0000_s1027" o:spt="136" type="#_x0000_t136" style="position:absolute;left:1701;top:1701;height:1077;width:8504;" fillcolor="#FF0000" filled="t" stroked="f" coordsize="21600,21600" adj="10800">
              <v:path/>
              <v:fill on="t" color2="#FFFFFF" focussize="0,0"/>
              <v:stroke on="f"/>
              <v:imagedata o:title=""/>
              <o:lock v:ext="edit" aspectratio="f"/>
              <v:textpath on="t" fitshape="t" fitpath="t" trim="t" xscale="f" string="重庆市武隆区农业农村委员会" style="font-family:方正小标宋_GBK;font-size:36pt;font-weight:bold;v-text-align:center;"/>
            </v:shape>
            <v:line id="_x0000_s1028" o:spid="_x0000_s1028" o:spt="20" style="position:absolute;left:1134;top:3005;height:0;width:9638;" filled="f" stroked="t" coordsize="21600,21600">
              <v:path arrowok="t"/>
              <v:fill on="f" focussize="0,0"/>
              <v:stroke weight="6pt" color="#FF0000" linestyle="thickThin"/>
              <v:imagedata o:title=""/>
              <o:lock v:ext="edit" aspectratio="f"/>
            </v:line>
            <v:line id="_x0000_s1029" o:spid="_x0000_s1029" o:spt="20" style="position:absolute;left:1134;top:15706;height:0;width:9638;" filled="f" stroked="t" coordsize="21600,21600">
              <v:path arrowok="t"/>
              <v:fill on="f" focussize="0,0"/>
              <v:stroke weight="6pt" color="#FF0000" linestyle="thinThick"/>
              <v:imagedata o:title=""/>
              <o:lock v:ext="edit" aspectratio="f"/>
            </v:line>
          </v:group>
        </w:pict>
      </w:r>
    </w:p>
    <w:p>
      <w:pPr>
        <w:rPr>
          <w:rFonts w:ascii="宋体" w:hAnsi="宋体" w:eastAsia="方正仿宋_GBK" w:cs="Times New Roman"/>
          <w:sz w:val="32"/>
          <w:szCs w:val="32"/>
        </w:rPr>
      </w:pPr>
    </w:p>
    <w:p>
      <w:pPr>
        <w:rPr>
          <w:rFonts w:ascii="宋体" w:hAnsi="宋体" w:eastAsia="方正仿宋_GBK" w:cs="Times New Roman"/>
          <w:sz w:val="32"/>
          <w:szCs w:val="32"/>
        </w:rPr>
      </w:pPr>
    </w:p>
    <w:p>
      <w:pPr>
        <w:spacing w:line="594" w:lineRule="exact"/>
        <w:ind w:firstLine="640" w:firstLineChars="200"/>
        <w:jc w:val="righ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武农</w:t>
      </w:r>
      <w:r>
        <w:rPr>
          <w:rFonts w:hint="eastAsia" w:ascii="宋体" w:hAnsi="宋体" w:eastAsia="方正仿宋_GBK" w:cs="方正仿宋_GBK"/>
          <w:sz w:val="32"/>
          <w:szCs w:val="32"/>
          <w:lang w:val="en-US" w:eastAsia="zh-CN"/>
        </w:rPr>
        <w:t>﹝2021﹞173号</w:t>
      </w:r>
    </w:p>
    <w:p>
      <w:pPr>
        <w:spacing w:line="594" w:lineRule="exact"/>
        <w:ind w:firstLine="640" w:firstLineChars="200"/>
        <w:jc w:val="left"/>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重庆市武隆区农业农村委员会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关于遴选2021年特聘农技员（防疫员）的通知</w:t>
      </w:r>
    </w:p>
    <w:p>
      <w:pPr>
        <w:spacing w:line="594" w:lineRule="exact"/>
        <w:jc w:val="left"/>
        <w:rPr>
          <w:rFonts w:hint="eastAsia" w:ascii="宋体" w:hAnsi="宋体" w:eastAsia="方正仿宋_GBK" w:cs="Times New Roman"/>
          <w:sz w:val="32"/>
          <w:szCs w:val="32"/>
          <w:lang w:val="en-US" w:eastAsia="zh-CN"/>
        </w:rPr>
      </w:pPr>
    </w:p>
    <w:p>
      <w:pPr>
        <w:spacing w:line="594" w:lineRule="exact"/>
        <w:jc w:val="both"/>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各街道办事处、各乡镇人民政府，区畜牧发展中心：</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按照重庆市农业农村委员会办公室《关于做好2021年基层农技推广体系改革与建设任务实施工作的通知》（渝农办发〔2021〕85号）要求，现就遴选特聘农技员（防疫员）相关事宜通知如下。</w:t>
      </w:r>
    </w:p>
    <w:p>
      <w:pPr>
        <w:spacing w:line="594" w:lineRule="exact"/>
        <w:ind w:firstLine="640" w:firstLineChars="20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一、特聘原则</w:t>
      </w:r>
    </w:p>
    <w:p>
      <w:pPr>
        <w:spacing w:line="594" w:lineRule="exact"/>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（一）坚持公开、公平、公正、择优的原则。</w:t>
      </w:r>
    </w:p>
    <w:p>
      <w:pPr>
        <w:spacing w:line="594" w:lineRule="exact"/>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（二）坚持德才兼备的原则。</w:t>
      </w:r>
    </w:p>
    <w:p>
      <w:pPr>
        <w:spacing w:line="594" w:lineRule="exact"/>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（三）优先选择高学历人才。</w:t>
      </w:r>
    </w:p>
    <w:p>
      <w:pPr>
        <w:spacing w:line="594" w:lineRule="exact"/>
        <w:ind w:firstLine="640" w:firstLineChars="20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二、岗位性质及数量</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本次特聘农技员（防疫员）以购买服务的方式进行，人员按临时聘用（短期协议）管理，签订服务协议，服务期限：1个年度。在高山茶叶、高山蔬菜、精品林果、生态渔业、畜禽疫病防疫等产业方向进行聘用，共7个岗位。</w:t>
      </w:r>
    </w:p>
    <w:p>
      <w:pPr>
        <w:spacing w:line="594" w:lineRule="exact"/>
        <w:ind w:firstLine="640" w:firstLineChars="20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三、聘用条件</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（一）市级以上科研院所、大专以上院校等单位一线服务人员，区内农业乡土专家、种养能手、新型农业经营主体技术骨干等农业科技骨干人才。</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（二）遵守国家宪法和法律，具有良好的品行和职业道德。</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（三）具有丰富的农业技术专长和科技素质，为人诚实，吃苦耐劳，品学兼优，热爱农技推广事业，遵守相关规定和要求。</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四）具有农学类、畜牧类专业的大专以上（含大专）普通高等院校文凭。从事基层农业技术推广服务工作，有丰富的农业技术服务指导经验。相关产业发展和技术领域的农业乡土专家、种养能手、新型农业经营主体技术骨干，文凭可放宽至高中（中专、职中、技校）等同等学历。</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（五）身体健康，能够适应工作岗位要求。</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四、聘用程序及方法</w:t>
      </w:r>
    </w:p>
    <w:p>
      <w:pPr>
        <w:spacing w:line="594" w:lineRule="exact"/>
        <w:ind w:firstLine="640" w:firstLineChars="200"/>
        <w:jc w:val="left"/>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（一）报名、资格审查、专家评审。</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1.报名时间及地点</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由应聘人员自主报名。</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报名时间：2021年10月31日前，逾期不予报名。</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报名地点：区农业农村委科教信息与智慧农业科2003办公室。</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2.资格审查</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报名时，区农业农村委对应聘人员提交的相关信息进行资格审查。应聘人员应报送《武隆区2021年特聘农技人员申报表》（见附件）、个人有效身份证、专业技术资格证书、职业资格证书、毕业证书和相关荣誉奖项等有效资料等原件及复印件（一式两份）；2020年武隆区特聘农技员继续报名者，只提交《武隆区2021年特聘农技人员申报表》；应聘人员必须保证提供的证书等信息真实有效，如提供虚假资料，一经查实立即取消其应聘资格。</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3.专家评审</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由区农业农村委组成评审组进行评审，确定拟聘人员。</w:t>
      </w:r>
    </w:p>
    <w:p>
      <w:pPr>
        <w:spacing w:line="594" w:lineRule="exact"/>
        <w:ind w:firstLine="640" w:firstLineChars="200"/>
        <w:jc w:val="left"/>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（二）公示。</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对各产业岗位评审确定的拟聘人员名单在区政府门户网站公示5个工作日。</w:t>
      </w:r>
    </w:p>
    <w:p>
      <w:pPr>
        <w:spacing w:line="594" w:lineRule="exact"/>
        <w:ind w:firstLine="640" w:firstLineChars="200"/>
        <w:jc w:val="left"/>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（三）聘用。</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经公示无异议，由用人单位派遣到岗工作。</w:t>
      </w:r>
    </w:p>
    <w:p>
      <w:pPr>
        <w:spacing w:line="594" w:lineRule="exact"/>
        <w:ind w:firstLine="640" w:firstLineChars="20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五、岗位职责</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（一）跟踪指导全区产业发展和技术咨询服务。</w:t>
      </w:r>
      <w:r>
        <w:rPr>
          <w:rFonts w:hint="eastAsia" w:ascii="宋体" w:hAnsi="宋体" w:eastAsia="方正仿宋_GBK" w:cs="Times New Roman"/>
          <w:sz w:val="32"/>
          <w:szCs w:val="32"/>
          <w:lang w:val="en-US" w:eastAsia="zh-CN"/>
        </w:rPr>
        <w:t>落实新品种试验示范和新技术成果转化，促进优势特色产业健康持续发展和产业提档升级。重点指导和联系3-5个重点乡镇（街道）的产业发展和规划，建立产业标准化生产技术规范，抓好3个（种植业200亩以上，水产养殖20亩以上，特色养殖200头/只/群以上）产业基地标准化建设，协助推进产业基地智慧化建设，指导基地智慧化建设项目储备；解决3项以上产业发展重点技术难题，推进产业品牌建设打造，拓展市场营销渠道。落实3项及以上新品种新技术的试验示范展示。</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（二）帮助重点乡镇（街道）产业发展。</w:t>
      </w:r>
      <w:r>
        <w:rPr>
          <w:rFonts w:hint="eastAsia" w:ascii="宋体" w:hAnsi="宋体" w:eastAsia="方正仿宋_GBK" w:cs="Times New Roman"/>
          <w:sz w:val="32"/>
          <w:szCs w:val="32"/>
          <w:lang w:val="en-US" w:eastAsia="zh-CN"/>
        </w:rPr>
        <w:t>指导科技示范户产业发展，协助落实产业振兴的措施，因地制宜为乡村振兴规划1-2项长效产业或短期产业，协助开展产业振兴项目编制，并提供技术指导和咨询服务，解决产业发展技术难题。</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（三）协助开展人才培育工作。</w:t>
      </w:r>
      <w:r>
        <w:rPr>
          <w:rFonts w:hint="eastAsia" w:ascii="宋体" w:hAnsi="宋体" w:eastAsia="方正仿宋_GBK" w:cs="Times New Roman"/>
          <w:sz w:val="32"/>
          <w:szCs w:val="32"/>
          <w:lang w:val="en-US" w:eastAsia="zh-CN"/>
        </w:rPr>
        <w:t>将特聘农技人员（防疫员）全部纳入区级农民教育与基层农技人员培训师资库，积极协助区农业农村委开展基层农技人员知识更新培训以及高素质农民、农业科技示范主体、农业经营主体带头人等农民教育培训工作，提升基层农技推广人员、农业经营主体、农村实用人才的技术水平与业务综合服务能力。</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（四）宣传全区实施乡村振兴、建设美丽乡村相关政策。</w:t>
      </w:r>
      <w:r>
        <w:rPr>
          <w:rFonts w:hint="eastAsia" w:ascii="宋体" w:hAnsi="宋体" w:eastAsia="方正仿宋_GBK" w:cs="Times New Roman"/>
          <w:sz w:val="32"/>
          <w:szCs w:val="32"/>
          <w:lang w:val="en-US" w:eastAsia="zh-CN"/>
        </w:rPr>
        <w:t>宣讲脱贫成果巩固、产业振兴等强农惠农富农政策，让政策家喻户晓。</w:t>
      </w:r>
    </w:p>
    <w:p>
      <w:pPr>
        <w:spacing w:line="594" w:lineRule="exact"/>
        <w:ind w:firstLine="640" w:firstLineChars="20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六、待遇标准及支付方式</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（一）待遇标准。</w:t>
      </w:r>
      <w:r>
        <w:rPr>
          <w:rFonts w:hint="eastAsia" w:ascii="宋体" w:hAnsi="宋体" w:eastAsia="方正仿宋_GBK" w:cs="Times New Roman"/>
          <w:sz w:val="32"/>
          <w:szCs w:val="32"/>
          <w:lang w:val="en-US" w:eastAsia="zh-CN"/>
        </w:rPr>
        <w:t>特聘农技员（防疫员）每人每年服务费按5万元的标准兑现，服务费包含劳务费、交通费、通讯费、生活费（餐饮住宿等日常生活费）、保险费等费用。拟聘的市级科研教学单位一线服务人员不购买“五险”，只购买意外伤害险。</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（二）支付方式。</w:t>
      </w:r>
      <w:r>
        <w:rPr>
          <w:rFonts w:hint="eastAsia" w:ascii="宋体" w:hAnsi="宋体" w:eastAsia="方正仿宋_GBK" w:cs="Times New Roman"/>
          <w:sz w:val="32"/>
          <w:szCs w:val="32"/>
          <w:lang w:val="en-US" w:eastAsia="zh-CN"/>
        </w:rPr>
        <w:t>经年度考核合格后一次性发放。</w:t>
      </w:r>
    </w:p>
    <w:p>
      <w:pPr>
        <w:spacing w:line="594" w:lineRule="exact"/>
        <w:ind w:firstLine="640" w:firstLineChars="20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七、特聘农技员管理及考核办法</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（一）区农业农村委负责特聘农技员的招募、使用、管理和考核。</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（二）特聘农技员每月驻村服务时间（市级科研教学单位聘用人员不少于5天，区内聘用人员不少于12天）。</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（三）特聘农技员真实记录《服务指导日志》手册，考核分值10分，按驻村实际天数比例计分。</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（四）特聘农技员制定工作计划和完成服务工作总结。考核分值10分，以结合计划任务完成情况计分。</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五）服务期内全面完成岗位职责任务。对接产业重点乡镇（街道），建立产业标准化生产技术规范，解决产业技术难题，抓树产业基地标准化建设，协助搞好产业振兴规划等。考核分值60分，按用人单位专家评审结果计分。</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（六）服务对象乡镇（街道）和基地满意度评价，考核分值20分，以实际评价分值计分。</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七）区农业农村委以服务乡镇（街道）和基地的满意度与完成指标任务为主要考核内容，采取量化打分和服务对象评价相结合的方式进行考核，考核得分80分以上的为合格，95分及以上为优秀。服务期内成绩优秀、服务成果突出的，在继续实施该项目情况下可优先续聘。</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联系人：倪兴文，联系电话：81125015、81125017</w:t>
      </w:r>
    </w:p>
    <w:p>
      <w:pPr>
        <w:spacing w:line="594" w:lineRule="exact"/>
        <w:jc w:val="left"/>
        <w:rPr>
          <w:rFonts w:hint="eastAsia" w:ascii="宋体" w:hAnsi="宋体" w:eastAsia="方正仿宋_GBK" w:cs="Times New Roman"/>
          <w:sz w:val="32"/>
          <w:szCs w:val="32"/>
          <w:lang w:val="en-US" w:eastAsia="zh-CN"/>
        </w:rPr>
      </w:pP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附件：武隆区2021年特聘农技人员（防疫员）申报表</w:t>
      </w:r>
    </w:p>
    <w:p>
      <w:pPr>
        <w:spacing w:line="594" w:lineRule="exact"/>
        <w:jc w:val="left"/>
        <w:rPr>
          <w:rFonts w:hint="eastAsia" w:ascii="宋体" w:hAnsi="宋体" w:eastAsia="方正仿宋_GBK" w:cs="Times New Roman"/>
          <w:sz w:val="32"/>
          <w:szCs w:val="32"/>
          <w:lang w:val="en-US" w:eastAsia="zh-CN"/>
        </w:rPr>
      </w:pPr>
    </w:p>
    <w:p>
      <w:pPr>
        <w:spacing w:line="594" w:lineRule="exact"/>
        <w:jc w:val="left"/>
        <w:rPr>
          <w:rFonts w:hint="eastAsia" w:ascii="宋体" w:hAnsi="宋体" w:eastAsia="方正仿宋_GBK" w:cs="Times New Roman"/>
          <w:sz w:val="32"/>
          <w:szCs w:val="32"/>
          <w:lang w:val="en-US" w:eastAsia="zh-CN"/>
        </w:rPr>
      </w:pPr>
    </w:p>
    <w:p>
      <w:pPr>
        <w:spacing w:line="594" w:lineRule="exact"/>
        <w:ind w:firstLine="3840" w:firstLineChars="1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重庆市武隆区农业农村委员会</w:t>
      </w:r>
    </w:p>
    <w:p>
      <w:pPr>
        <w:spacing w:line="594" w:lineRule="exact"/>
        <w:ind w:firstLine="4800" w:firstLineChars="15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2021年10月13</w:t>
      </w:r>
      <w:bookmarkStart w:id="0" w:name="_GoBack"/>
      <w:bookmarkEnd w:id="0"/>
      <w:r>
        <w:rPr>
          <w:rFonts w:hint="eastAsia" w:ascii="宋体" w:hAnsi="宋体" w:eastAsia="方正仿宋_GBK" w:cs="Times New Roman"/>
          <w:sz w:val="32"/>
          <w:szCs w:val="32"/>
          <w:lang w:val="en-US" w:eastAsia="zh-CN"/>
        </w:rPr>
        <w:t>日</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（此件公开发布）</w:t>
      </w:r>
    </w:p>
    <w:p>
      <w:pPr>
        <w:spacing w:line="594" w:lineRule="exact"/>
        <w:ind w:firstLine="640" w:firstLineChars="200"/>
        <w:jc w:val="lef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br w:type="page"/>
      </w:r>
    </w:p>
    <w:p>
      <w:pPr>
        <w:spacing w:line="594"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eastAsia="方正仿宋_GBK" w:cs="Times New Roman"/>
          <w:sz w:val="32"/>
          <w:szCs w:val="32"/>
          <w:lang w:val="en-US" w:eastAsia="zh-CN"/>
        </w:rPr>
      </w:pPr>
    </w:p>
    <w:p>
      <w:pPr>
        <w:spacing w:line="594"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武隆区2021年特聘农技人员（防疫员）申报表</w:t>
      </w:r>
    </w:p>
    <w:p>
      <w:pPr>
        <w:spacing w:line="594" w:lineRule="exact"/>
        <w:jc w:val="left"/>
        <w:rPr>
          <w:rFonts w:hint="eastAsia" w:ascii="宋体" w:hAnsi="宋体" w:eastAsia="方正仿宋_GBK" w:cs="Times New Roman"/>
          <w:sz w:val="32"/>
          <w:szCs w:val="32"/>
          <w:lang w:val="en-US" w:eastAsia="zh-CN"/>
        </w:rPr>
      </w:pPr>
    </w:p>
    <w:tbl>
      <w:tblPr>
        <w:tblStyle w:val="9"/>
        <w:tblW w:w="8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760"/>
        <w:gridCol w:w="420"/>
        <w:gridCol w:w="690"/>
        <w:gridCol w:w="1110"/>
        <w:gridCol w:w="268"/>
        <w:gridCol w:w="830"/>
        <w:gridCol w:w="1474"/>
        <w:gridCol w:w="889"/>
        <w:gridCol w:w="889"/>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94" w:type="dxa"/>
            <w:vMerge w:val="restart"/>
            <w:vAlign w:val="center"/>
          </w:tcPr>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基本</w:t>
            </w:r>
          </w:p>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情况</w:t>
            </w:r>
          </w:p>
        </w:tc>
        <w:tc>
          <w:tcPr>
            <w:tcW w:w="760"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姓名</w:t>
            </w:r>
          </w:p>
        </w:tc>
        <w:tc>
          <w:tcPr>
            <w:tcW w:w="1110" w:type="dxa"/>
            <w:gridSpan w:val="2"/>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c>
          <w:tcPr>
            <w:tcW w:w="1110"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性别</w:t>
            </w:r>
          </w:p>
        </w:tc>
        <w:tc>
          <w:tcPr>
            <w:tcW w:w="1098" w:type="dxa"/>
            <w:gridSpan w:val="2"/>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c>
          <w:tcPr>
            <w:tcW w:w="1474"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出生</w:t>
            </w:r>
          </w:p>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rPr>
              <w:t>年月</w:t>
            </w:r>
            <w:r>
              <w:rPr>
                <w:rFonts w:hint="eastAsia" w:ascii="方正仿宋_GBK" w:hAnsi="方正仿宋_GBK" w:eastAsia="方正仿宋_GBK" w:cs="方正仿宋_GBK"/>
                <w:color w:val="auto"/>
                <w:sz w:val="21"/>
                <w:szCs w:val="21"/>
                <w:lang w:eastAsia="zh-CN"/>
              </w:rPr>
              <w:t>日</w:t>
            </w:r>
          </w:p>
        </w:tc>
        <w:tc>
          <w:tcPr>
            <w:tcW w:w="889"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c>
          <w:tcPr>
            <w:tcW w:w="1516" w:type="dxa"/>
            <w:gridSpan w:val="2"/>
            <w:vMerge w:val="restart"/>
            <w:vAlign w:val="center"/>
          </w:tcPr>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94" w:type="dxa"/>
            <w:vMerge w:val="continue"/>
            <w:vAlign w:val="center"/>
          </w:tcPr>
          <w:p>
            <w:pPr>
              <w:keepNext w:val="0"/>
              <w:keepLines w:val="0"/>
              <w:pageBreakBefore w:val="0"/>
              <w:widowControl/>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c>
          <w:tcPr>
            <w:tcW w:w="760"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学历</w:t>
            </w:r>
          </w:p>
        </w:tc>
        <w:tc>
          <w:tcPr>
            <w:tcW w:w="1110" w:type="dxa"/>
            <w:gridSpan w:val="2"/>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c>
          <w:tcPr>
            <w:tcW w:w="1110"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eastAsia="zh-CN"/>
              </w:rPr>
              <w:t>擅长</w:t>
            </w:r>
            <w:r>
              <w:rPr>
                <w:rFonts w:hint="eastAsia" w:ascii="方正仿宋_GBK" w:hAnsi="方正仿宋_GBK" w:eastAsia="方正仿宋_GBK" w:cs="方正仿宋_GBK"/>
                <w:color w:val="auto"/>
                <w:sz w:val="21"/>
                <w:szCs w:val="21"/>
              </w:rPr>
              <w:t>专业</w:t>
            </w:r>
          </w:p>
        </w:tc>
        <w:tc>
          <w:tcPr>
            <w:tcW w:w="1098" w:type="dxa"/>
            <w:gridSpan w:val="2"/>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c>
          <w:tcPr>
            <w:tcW w:w="1474"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申报</w:t>
            </w:r>
          </w:p>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岗位</w:t>
            </w:r>
          </w:p>
        </w:tc>
        <w:tc>
          <w:tcPr>
            <w:tcW w:w="889"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c>
          <w:tcPr>
            <w:tcW w:w="1516" w:type="dxa"/>
            <w:gridSpan w:val="2"/>
            <w:vMerge w:val="continue"/>
            <w:vAlign w:val="center"/>
          </w:tcPr>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4" w:type="dxa"/>
            <w:vMerge w:val="continue"/>
            <w:vAlign w:val="center"/>
          </w:tcPr>
          <w:p>
            <w:pPr>
              <w:keepNext w:val="0"/>
              <w:keepLines w:val="0"/>
              <w:pageBreakBefore w:val="0"/>
              <w:widowControl/>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c>
          <w:tcPr>
            <w:tcW w:w="1870" w:type="dxa"/>
            <w:gridSpan w:val="3"/>
            <w:vAlign w:val="center"/>
          </w:tcPr>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身份证号码</w:t>
            </w:r>
          </w:p>
        </w:tc>
        <w:tc>
          <w:tcPr>
            <w:tcW w:w="4571" w:type="dxa"/>
            <w:gridSpan w:val="5"/>
            <w:vAlign w:val="center"/>
          </w:tcPr>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c>
          <w:tcPr>
            <w:tcW w:w="1516" w:type="dxa"/>
            <w:gridSpan w:val="2"/>
            <w:vMerge w:val="continue"/>
            <w:vAlign w:val="center"/>
          </w:tcPr>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994" w:type="dxa"/>
            <w:vMerge w:val="continue"/>
            <w:vAlign w:val="center"/>
          </w:tcPr>
          <w:p>
            <w:pPr>
              <w:keepNext w:val="0"/>
              <w:keepLines w:val="0"/>
              <w:pageBreakBefore w:val="0"/>
              <w:widowControl/>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c>
          <w:tcPr>
            <w:tcW w:w="1870" w:type="dxa"/>
            <w:gridSpan w:val="3"/>
            <w:vAlign w:val="center"/>
          </w:tcPr>
          <w:p>
            <w:pPr>
              <w:keepNext w:val="0"/>
              <w:keepLines w:val="0"/>
              <w:pageBreakBefore w:val="0"/>
              <w:kinsoku/>
              <w:overflowPunct/>
              <w:topLinePunct w:val="0"/>
              <w:autoSpaceDE/>
              <w:autoSpaceDN/>
              <w:bidi w:val="0"/>
              <w:spacing w:line="240" w:lineRule="exact"/>
              <w:jc w:val="both"/>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eastAsia="zh-CN"/>
              </w:rPr>
              <w:t>工作</w:t>
            </w:r>
            <w:r>
              <w:rPr>
                <w:rFonts w:hint="eastAsia" w:ascii="方正仿宋_GBK" w:hAnsi="方正仿宋_GBK" w:eastAsia="方正仿宋_GBK" w:cs="方正仿宋_GBK"/>
                <w:color w:val="auto"/>
                <w:sz w:val="21"/>
                <w:szCs w:val="21"/>
              </w:rPr>
              <w:t>单位</w:t>
            </w:r>
            <w:r>
              <w:rPr>
                <w:rFonts w:hint="eastAsia" w:ascii="方正仿宋_GBK" w:hAnsi="方正仿宋_GBK" w:eastAsia="方正仿宋_GBK" w:cs="方正仿宋_GBK"/>
                <w:color w:val="auto"/>
                <w:sz w:val="21"/>
                <w:szCs w:val="21"/>
                <w:lang w:eastAsia="zh-CN"/>
              </w:rPr>
              <w:t>及职务</w:t>
            </w:r>
          </w:p>
        </w:tc>
        <w:tc>
          <w:tcPr>
            <w:tcW w:w="6087" w:type="dxa"/>
            <w:gridSpan w:val="7"/>
            <w:vAlign w:val="center"/>
          </w:tcPr>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4" w:type="dxa"/>
            <w:vMerge w:val="continue"/>
            <w:vAlign w:val="center"/>
          </w:tcPr>
          <w:p>
            <w:pPr>
              <w:keepNext w:val="0"/>
              <w:keepLines w:val="0"/>
              <w:pageBreakBefore w:val="0"/>
              <w:widowControl/>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c>
          <w:tcPr>
            <w:tcW w:w="1870" w:type="dxa"/>
            <w:gridSpan w:val="3"/>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技术职务/</w:t>
            </w:r>
          </w:p>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行政职务</w:t>
            </w:r>
          </w:p>
        </w:tc>
        <w:tc>
          <w:tcPr>
            <w:tcW w:w="2208" w:type="dxa"/>
            <w:gridSpan w:val="3"/>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hint="eastAsia" w:ascii="方正仿宋_GBK" w:hAnsi="方正仿宋_GBK" w:eastAsia="方正仿宋_GBK" w:cs="方正仿宋_GBK"/>
                <w:color w:val="auto"/>
                <w:sz w:val="21"/>
                <w:szCs w:val="21"/>
              </w:rPr>
            </w:pPr>
          </w:p>
        </w:tc>
        <w:tc>
          <w:tcPr>
            <w:tcW w:w="1474"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毕业院校及专业</w:t>
            </w:r>
          </w:p>
        </w:tc>
        <w:tc>
          <w:tcPr>
            <w:tcW w:w="2405" w:type="dxa"/>
            <w:gridSpan w:val="3"/>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994" w:type="dxa"/>
            <w:vMerge w:val="continue"/>
            <w:vAlign w:val="center"/>
          </w:tcPr>
          <w:p>
            <w:pPr>
              <w:keepNext w:val="0"/>
              <w:keepLines w:val="0"/>
              <w:pageBreakBefore w:val="0"/>
              <w:widowControl/>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c>
          <w:tcPr>
            <w:tcW w:w="1870" w:type="dxa"/>
            <w:gridSpan w:val="3"/>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联系电话</w:t>
            </w:r>
          </w:p>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（手机）</w:t>
            </w:r>
          </w:p>
        </w:tc>
        <w:tc>
          <w:tcPr>
            <w:tcW w:w="2208" w:type="dxa"/>
            <w:gridSpan w:val="3"/>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c>
          <w:tcPr>
            <w:tcW w:w="1474"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电子邮箱</w:t>
            </w:r>
          </w:p>
        </w:tc>
        <w:tc>
          <w:tcPr>
            <w:tcW w:w="2405" w:type="dxa"/>
            <w:gridSpan w:val="3"/>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94" w:type="dxa"/>
            <w:vMerge w:val="restart"/>
            <w:vAlign w:val="center"/>
          </w:tcPr>
          <w:p>
            <w:pPr>
              <w:keepNext w:val="0"/>
              <w:keepLines w:val="0"/>
              <w:pageBreakBefore w:val="0"/>
              <w:widowControl/>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计划服务情况</w:t>
            </w:r>
          </w:p>
        </w:tc>
        <w:tc>
          <w:tcPr>
            <w:tcW w:w="1870" w:type="dxa"/>
            <w:gridSpan w:val="3"/>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联系指导</w:t>
            </w:r>
          </w:p>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eastAsia="zh-CN"/>
              </w:rPr>
              <w:t>乡镇名称</w:t>
            </w:r>
          </w:p>
        </w:tc>
        <w:tc>
          <w:tcPr>
            <w:tcW w:w="6087" w:type="dxa"/>
            <w:gridSpan w:val="7"/>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94" w:type="dxa"/>
            <w:vMerge w:val="continue"/>
            <w:vAlign w:val="center"/>
          </w:tcPr>
          <w:p>
            <w:pPr>
              <w:keepNext w:val="0"/>
              <w:keepLines w:val="0"/>
              <w:pageBreakBefore w:val="0"/>
              <w:widowControl/>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c>
          <w:tcPr>
            <w:tcW w:w="1180" w:type="dxa"/>
            <w:gridSpan w:val="2"/>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拟解决技术难题</w:t>
            </w:r>
          </w:p>
        </w:tc>
        <w:tc>
          <w:tcPr>
            <w:tcW w:w="2898" w:type="dxa"/>
            <w:gridSpan w:val="4"/>
            <w:vAlign w:val="center"/>
          </w:tcPr>
          <w:p>
            <w:pPr>
              <w:keepNext w:val="0"/>
              <w:keepLines w:val="0"/>
              <w:pageBreakBefore w:val="0"/>
              <w:widowControl/>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c>
          <w:tcPr>
            <w:tcW w:w="1474" w:type="dxa"/>
            <w:vAlign w:val="center"/>
          </w:tcPr>
          <w:p>
            <w:pPr>
              <w:keepNext w:val="0"/>
              <w:keepLines w:val="0"/>
              <w:pageBreakBefore w:val="0"/>
              <w:widowControl/>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拟实施成果转化及品种试验</w:t>
            </w:r>
          </w:p>
        </w:tc>
        <w:tc>
          <w:tcPr>
            <w:tcW w:w="2405" w:type="dxa"/>
            <w:gridSpan w:val="3"/>
            <w:vAlign w:val="center"/>
          </w:tcPr>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994" w:type="dxa"/>
            <w:vMerge w:val="continue"/>
            <w:vAlign w:val="center"/>
          </w:tcPr>
          <w:p>
            <w:pPr>
              <w:keepNext w:val="0"/>
              <w:keepLines w:val="0"/>
              <w:pageBreakBefore w:val="0"/>
              <w:widowControl/>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c>
          <w:tcPr>
            <w:tcW w:w="1180" w:type="dxa"/>
            <w:gridSpan w:val="2"/>
            <w:vAlign w:val="center"/>
          </w:tcPr>
          <w:p>
            <w:pPr>
              <w:keepNext w:val="0"/>
              <w:keepLines w:val="0"/>
              <w:pageBreakBefore w:val="0"/>
              <w:widowControl/>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eastAsia="zh-CN"/>
              </w:rPr>
              <w:t>培育技术骨干</w:t>
            </w:r>
          </w:p>
        </w:tc>
        <w:tc>
          <w:tcPr>
            <w:tcW w:w="690"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c>
          <w:tcPr>
            <w:tcW w:w="1378" w:type="dxa"/>
            <w:gridSpan w:val="2"/>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抓树</w:t>
            </w:r>
          </w:p>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基地</w:t>
            </w:r>
          </w:p>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eastAsia="zh-CN"/>
              </w:rPr>
              <w:t>个数</w:t>
            </w:r>
          </w:p>
        </w:tc>
        <w:tc>
          <w:tcPr>
            <w:tcW w:w="830"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c>
          <w:tcPr>
            <w:tcW w:w="1474"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eastAsia="zh-CN"/>
              </w:rPr>
              <w:t>结对帮扶脱贫户（困难户）</w:t>
            </w:r>
            <w:r>
              <w:rPr>
                <w:rFonts w:hint="eastAsia" w:ascii="方正仿宋_GBK" w:hAnsi="方正仿宋_GBK" w:eastAsia="方正仿宋_GBK" w:cs="方正仿宋_GBK"/>
                <w:color w:val="auto"/>
                <w:sz w:val="21"/>
                <w:szCs w:val="21"/>
              </w:rPr>
              <w:t>户数</w:t>
            </w:r>
          </w:p>
        </w:tc>
        <w:tc>
          <w:tcPr>
            <w:tcW w:w="889"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c>
          <w:tcPr>
            <w:tcW w:w="889"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技能</w:t>
            </w:r>
          </w:p>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培训</w:t>
            </w:r>
          </w:p>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eastAsia="zh-CN"/>
              </w:rPr>
              <w:t>人数</w:t>
            </w:r>
          </w:p>
        </w:tc>
        <w:tc>
          <w:tcPr>
            <w:tcW w:w="627"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4" w:type="dxa"/>
            <w:vMerge w:val="continue"/>
            <w:vAlign w:val="center"/>
          </w:tcPr>
          <w:p>
            <w:pPr>
              <w:keepNext w:val="0"/>
              <w:keepLines w:val="0"/>
              <w:pageBreakBefore w:val="0"/>
              <w:widowControl/>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p>
        </w:tc>
        <w:tc>
          <w:tcPr>
            <w:tcW w:w="1180" w:type="dxa"/>
            <w:gridSpan w:val="2"/>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rPr>
              <w:t>服务</w:t>
            </w:r>
            <w:r>
              <w:rPr>
                <w:rFonts w:hint="eastAsia" w:ascii="方正仿宋_GBK" w:hAnsi="方正仿宋_GBK" w:eastAsia="方正仿宋_GBK" w:cs="方正仿宋_GBK"/>
                <w:color w:val="auto"/>
                <w:sz w:val="21"/>
                <w:szCs w:val="21"/>
                <w:lang w:eastAsia="zh-CN"/>
              </w:rPr>
              <w:t>年限</w:t>
            </w:r>
          </w:p>
        </w:tc>
        <w:tc>
          <w:tcPr>
            <w:tcW w:w="4372" w:type="dxa"/>
            <w:gridSpan w:val="5"/>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lang w:val="en-US" w:eastAsia="zh-CN"/>
              </w:rPr>
            </w:pPr>
          </w:p>
        </w:tc>
        <w:tc>
          <w:tcPr>
            <w:tcW w:w="1778" w:type="dxa"/>
            <w:gridSpan w:val="2"/>
            <w:tcMar>
              <w:left w:w="0" w:type="dxa"/>
              <w:right w:w="0" w:type="dxa"/>
            </w:tcMar>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平均每月开展</w:t>
            </w:r>
          </w:p>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服务的天数</w:t>
            </w:r>
          </w:p>
        </w:tc>
        <w:tc>
          <w:tcPr>
            <w:tcW w:w="627" w:type="dxa"/>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jc w:val="center"/>
        </w:trPr>
        <w:tc>
          <w:tcPr>
            <w:tcW w:w="994" w:type="dxa"/>
            <w:tcMar>
              <w:left w:w="0" w:type="dxa"/>
              <w:right w:w="0" w:type="dxa"/>
            </w:tcMar>
            <w:vAlign w:val="center"/>
          </w:tcPr>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最近三年开展农业科技应用推广和创新创业、科技服务工作情况</w:t>
            </w:r>
          </w:p>
        </w:tc>
        <w:tc>
          <w:tcPr>
            <w:tcW w:w="7957" w:type="dxa"/>
            <w:gridSpan w:val="10"/>
            <w:vAlign w:val="center"/>
          </w:tcPr>
          <w:p>
            <w:pPr>
              <w:keepNext w:val="0"/>
              <w:keepLines w:val="0"/>
              <w:pageBreakBefore w:val="0"/>
              <w:kinsoku/>
              <w:overflowPunct/>
              <w:topLinePunct w:val="0"/>
              <w:autoSpaceDE/>
              <w:autoSpaceDN/>
              <w:bidi w:val="0"/>
              <w:spacing w:line="240" w:lineRule="exact"/>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994" w:type="dxa"/>
            <w:tcMar>
              <w:left w:w="0" w:type="dxa"/>
              <w:right w:w="0" w:type="dxa"/>
            </w:tcMar>
            <w:vAlign w:val="center"/>
          </w:tcPr>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申报</w:t>
            </w:r>
          </w:p>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人承</w:t>
            </w:r>
          </w:p>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诺</w:t>
            </w:r>
          </w:p>
        </w:tc>
        <w:tc>
          <w:tcPr>
            <w:tcW w:w="7957" w:type="dxa"/>
            <w:gridSpan w:val="10"/>
            <w:vAlign w:val="center"/>
          </w:tcPr>
          <w:p>
            <w:pPr>
              <w:keepNext w:val="0"/>
              <w:keepLines w:val="0"/>
              <w:pageBreakBefore w:val="0"/>
              <w:kinsoku/>
              <w:overflowPunct/>
              <w:topLinePunct w:val="0"/>
              <w:autoSpaceDE/>
              <w:autoSpaceDN/>
              <w:bidi w:val="0"/>
              <w:spacing w:line="240" w:lineRule="exact"/>
              <w:ind w:firstLine="420" w:firstLineChars="2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本人自觉服从</w:t>
            </w:r>
            <w:r>
              <w:rPr>
                <w:rFonts w:hint="eastAsia" w:ascii="方正仿宋_GBK" w:hAnsi="方正仿宋_GBK" w:eastAsia="方正仿宋_GBK" w:cs="方正仿宋_GBK"/>
                <w:color w:val="auto"/>
                <w:sz w:val="21"/>
                <w:szCs w:val="21"/>
                <w:lang w:eastAsia="zh-CN"/>
              </w:rPr>
              <w:t>劳务派遣公司的管理和接受</w:t>
            </w:r>
            <w:r>
              <w:rPr>
                <w:rFonts w:hint="eastAsia" w:ascii="方正仿宋_GBK" w:hAnsi="方正仿宋_GBK" w:eastAsia="方正仿宋_GBK" w:cs="方正仿宋_GBK"/>
                <w:color w:val="auto"/>
                <w:sz w:val="21"/>
                <w:szCs w:val="21"/>
              </w:rPr>
              <w:t>区</w:t>
            </w:r>
            <w:r>
              <w:rPr>
                <w:rFonts w:hint="eastAsia" w:ascii="方正仿宋_GBK" w:hAnsi="方正仿宋_GBK" w:eastAsia="方正仿宋_GBK" w:cs="方正仿宋_GBK"/>
                <w:color w:val="auto"/>
                <w:sz w:val="21"/>
                <w:szCs w:val="21"/>
                <w:lang w:eastAsia="zh-CN"/>
              </w:rPr>
              <w:t>农业农村</w:t>
            </w:r>
            <w:r>
              <w:rPr>
                <w:rFonts w:hint="eastAsia" w:ascii="方正仿宋_GBK" w:hAnsi="方正仿宋_GBK" w:eastAsia="方正仿宋_GBK" w:cs="方正仿宋_GBK"/>
                <w:color w:val="auto"/>
                <w:sz w:val="21"/>
                <w:szCs w:val="21"/>
              </w:rPr>
              <w:t>委、区基层农技推广体系改革与建设项目领导小组的监督与管理，恪尽职守，在服务期内按时保质保量完成工作任务。</w:t>
            </w:r>
          </w:p>
          <w:p>
            <w:pPr>
              <w:keepNext w:val="0"/>
              <w:keepLines w:val="0"/>
              <w:pageBreakBefore w:val="0"/>
              <w:kinsoku/>
              <w:overflowPunct/>
              <w:topLinePunct w:val="0"/>
              <w:autoSpaceDE/>
              <w:autoSpaceDN/>
              <w:bidi w:val="0"/>
              <w:spacing w:line="240" w:lineRule="exact"/>
              <w:ind w:firstLine="420" w:firstLineChars="2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 xml:space="preserve">                         承诺人：</w:t>
            </w:r>
          </w:p>
          <w:p>
            <w:pPr>
              <w:keepNext w:val="0"/>
              <w:keepLines w:val="0"/>
              <w:pageBreakBefore w:val="0"/>
              <w:kinsoku/>
              <w:overflowPunct/>
              <w:topLinePunct w:val="0"/>
              <w:autoSpaceDE/>
              <w:autoSpaceDN/>
              <w:bidi w:val="0"/>
              <w:spacing w:line="240" w:lineRule="exact"/>
              <w:ind w:firstLine="3360" w:firstLineChars="16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区农业主管部门审核意见</w:t>
            </w:r>
          </w:p>
        </w:tc>
        <w:tc>
          <w:tcPr>
            <w:tcW w:w="7957" w:type="dxa"/>
            <w:gridSpan w:val="10"/>
            <w:vAlign w:val="center"/>
          </w:tcPr>
          <w:p>
            <w:pPr>
              <w:keepNext w:val="0"/>
              <w:keepLines w:val="0"/>
              <w:pageBreakBefore w:val="0"/>
              <w:kinsoku/>
              <w:overflowPunct/>
              <w:topLinePunct w:val="0"/>
              <w:autoSpaceDE/>
              <w:autoSpaceDN/>
              <w:bidi w:val="0"/>
              <w:spacing w:line="240" w:lineRule="exact"/>
              <w:jc w:val="both"/>
              <w:textAlignment w:val="auto"/>
              <w:rPr>
                <w:rFonts w:hint="eastAsia" w:ascii="方正仿宋_GBK" w:hAnsi="方正仿宋_GBK" w:eastAsia="方正仿宋_GBK" w:cs="方正仿宋_GBK"/>
                <w:color w:val="auto"/>
                <w:sz w:val="21"/>
                <w:szCs w:val="21"/>
              </w:rPr>
            </w:pPr>
          </w:p>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 xml:space="preserve"> </w:t>
            </w:r>
          </w:p>
          <w:p>
            <w:pPr>
              <w:keepNext w:val="0"/>
              <w:keepLines w:val="0"/>
              <w:pageBreakBefore w:val="0"/>
              <w:kinsoku/>
              <w:wordWrap w:val="0"/>
              <w:overflowPunct/>
              <w:topLinePunct w:val="0"/>
              <w:autoSpaceDE/>
              <w:autoSpaceDN/>
              <w:bidi w:val="0"/>
              <w:spacing w:line="240" w:lineRule="exact"/>
              <w:ind w:right="1077"/>
              <w:jc w:val="righ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 xml:space="preserve">            </w:t>
            </w:r>
            <w:r>
              <w:rPr>
                <w:rFonts w:hint="eastAsia" w:ascii="方正仿宋_GBK" w:hAnsi="方正仿宋_GBK" w:eastAsia="方正仿宋_GBK" w:cs="方正仿宋_GBK"/>
                <w:color w:val="auto"/>
                <w:sz w:val="21"/>
                <w:szCs w:val="21"/>
                <w:lang w:val="en-US" w:eastAsia="zh-CN"/>
              </w:rPr>
              <w:t xml:space="preserve">  </w:t>
            </w:r>
            <w:r>
              <w:rPr>
                <w:rFonts w:hint="eastAsia" w:ascii="方正仿宋_GBK" w:hAnsi="方正仿宋_GBK" w:eastAsia="方正仿宋_GBK" w:cs="方正仿宋_GBK"/>
                <w:color w:val="auto"/>
                <w:sz w:val="21"/>
                <w:szCs w:val="21"/>
              </w:rPr>
              <w:t>（公章）</w:t>
            </w:r>
          </w:p>
          <w:p>
            <w:pPr>
              <w:keepNext w:val="0"/>
              <w:keepLines w:val="0"/>
              <w:pageBreakBefore w:val="0"/>
              <w:kinsoku/>
              <w:overflowPunct/>
              <w:topLinePunct w:val="0"/>
              <w:autoSpaceDE/>
              <w:autoSpaceDN/>
              <w:bidi w:val="0"/>
              <w:spacing w:line="240" w:lineRule="exact"/>
              <w:ind w:right="1077"/>
              <w:jc w:val="right"/>
              <w:textAlignment w:val="auto"/>
              <w:rPr>
                <w:rFonts w:hint="eastAsia" w:ascii="方正仿宋_GBK" w:hAnsi="方正仿宋_GBK" w:eastAsia="方正仿宋_GBK" w:cs="方正仿宋_GBK"/>
                <w:color w:val="auto"/>
                <w:sz w:val="21"/>
                <w:szCs w:val="21"/>
              </w:rPr>
            </w:pPr>
          </w:p>
          <w:p>
            <w:pPr>
              <w:keepNext w:val="0"/>
              <w:keepLines w:val="0"/>
              <w:pageBreakBefore w:val="0"/>
              <w:kinsoku/>
              <w:overflowPunct/>
              <w:topLinePunct w:val="0"/>
              <w:autoSpaceDE/>
              <w:autoSpaceDN/>
              <w:bidi w:val="0"/>
              <w:spacing w:line="240" w:lineRule="exact"/>
              <w:ind w:right="219"/>
              <w:jc w:val="righ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994" w:type="dxa"/>
            <w:vAlign w:val="center"/>
          </w:tcPr>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办室资格审核意见</w:t>
            </w:r>
          </w:p>
        </w:tc>
        <w:tc>
          <w:tcPr>
            <w:tcW w:w="7957" w:type="dxa"/>
            <w:gridSpan w:val="10"/>
            <w:vAlign w:val="center"/>
          </w:tcPr>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 xml:space="preserve">              </w:t>
            </w:r>
            <w:r>
              <w:rPr>
                <w:rFonts w:hint="eastAsia" w:ascii="方正仿宋_GBK" w:hAnsi="方正仿宋_GBK" w:eastAsia="方正仿宋_GBK" w:cs="方正仿宋_GBK"/>
                <w:color w:val="auto"/>
                <w:sz w:val="21"/>
                <w:szCs w:val="21"/>
                <w:lang w:val="en-US" w:eastAsia="zh-CN"/>
              </w:rPr>
              <w:t xml:space="preserve">                   </w:t>
            </w:r>
            <w:r>
              <w:rPr>
                <w:rFonts w:hint="eastAsia" w:ascii="方正仿宋_GBK" w:hAnsi="方正仿宋_GBK" w:eastAsia="方正仿宋_GBK" w:cs="方正仿宋_GBK"/>
                <w:color w:val="auto"/>
                <w:sz w:val="21"/>
                <w:szCs w:val="21"/>
                <w:lang w:eastAsia="zh-CN"/>
              </w:rPr>
              <w:t>（签字）</w:t>
            </w:r>
            <w:r>
              <w:rPr>
                <w:rFonts w:hint="eastAsia" w:ascii="方正仿宋_GBK" w:hAnsi="方正仿宋_GBK" w:eastAsia="方正仿宋_GBK" w:cs="方正仿宋_GBK"/>
                <w:color w:val="auto"/>
                <w:sz w:val="21"/>
                <w:szCs w:val="21"/>
              </w:rPr>
              <w:t xml:space="preserve">                               </w:t>
            </w:r>
          </w:p>
          <w:p>
            <w:pPr>
              <w:keepNext w:val="0"/>
              <w:keepLines w:val="0"/>
              <w:pageBreakBefore w:val="0"/>
              <w:kinsoku/>
              <w:overflowPunct/>
              <w:topLinePunct w:val="0"/>
              <w:autoSpaceDE/>
              <w:autoSpaceDN/>
              <w:bidi w:val="0"/>
              <w:spacing w:line="240" w:lineRule="exact"/>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 xml:space="preserve">                                        年   月   日</w:t>
            </w:r>
          </w:p>
        </w:tc>
      </w:tr>
    </w:tbl>
    <w:p>
      <w:pPr>
        <w:keepNext w:val="0"/>
        <w:keepLines w:val="0"/>
        <w:pageBreakBefore w:val="0"/>
        <w:kinsoku/>
        <w:overflowPunct/>
        <w:topLinePunct w:val="0"/>
        <w:autoSpaceDE/>
        <w:autoSpaceDN/>
        <w:bidi w:val="0"/>
        <w:spacing w:line="240" w:lineRule="exact"/>
        <w:jc w:val="left"/>
        <w:textAlignment w:val="auto"/>
        <w:rPr>
          <w:rFonts w:hint="eastAsia" w:ascii="方正仿宋_GBK" w:hAnsi="方正仿宋_GBK" w:eastAsia="方正仿宋_GBK" w:cs="方正仿宋_GBK"/>
          <w:sz w:val="21"/>
          <w:szCs w:val="21"/>
          <w:lang w:val="en-US" w:eastAsia="zh-CN"/>
        </w:rPr>
      </w:pPr>
    </w:p>
    <w:sectPr>
      <w:headerReference r:id="rId5" w:type="first"/>
      <w:headerReference r:id="rId3" w:type="default"/>
      <w:footerReference r:id="rId6" w:type="default"/>
      <w:headerReference r:id="rId4" w:type="even"/>
      <w:footerReference r:id="rId7" w:type="even"/>
      <w:pgSz w:w="11906" w:h="16838"/>
      <w:pgMar w:top="1474" w:right="1418" w:bottom="1474" w:left="141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89297"/>
      <w:docPartObj>
        <w:docPartGallery w:val="autotext"/>
      </w:docPartObj>
    </w:sdtPr>
    <w:sdtContent>
      <w:p>
        <w:pPr>
          <w:pStyle w:val="5"/>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89294"/>
      <w:docPartObj>
        <w:docPartGallery w:val="autotext"/>
      </w:docPartObj>
    </w:sdtPr>
    <w:sdtContent>
      <w:p>
        <w:pPr>
          <w:pStyle w:val="5"/>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520125D"/>
    <w:rsid w:val="06E93379"/>
    <w:rsid w:val="08497048"/>
    <w:rsid w:val="136B3E2E"/>
    <w:rsid w:val="1AB11FF9"/>
    <w:rsid w:val="1F9927C8"/>
    <w:rsid w:val="200E030E"/>
    <w:rsid w:val="20DF2E26"/>
    <w:rsid w:val="210B776B"/>
    <w:rsid w:val="2CE4192B"/>
    <w:rsid w:val="2E993A88"/>
    <w:rsid w:val="364B2AD3"/>
    <w:rsid w:val="3A383CB7"/>
    <w:rsid w:val="3C2A210F"/>
    <w:rsid w:val="3EAF53FE"/>
    <w:rsid w:val="45B86D58"/>
    <w:rsid w:val="51594A23"/>
    <w:rsid w:val="5EA35E82"/>
    <w:rsid w:val="5F712DE9"/>
    <w:rsid w:val="68B85AFD"/>
    <w:rsid w:val="6BA46A60"/>
    <w:rsid w:val="6D065E7C"/>
    <w:rsid w:val="6ED93B41"/>
    <w:rsid w:val="784A5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5"/>
    <w:basedOn w:val="1"/>
    <w:next w:val="1"/>
    <w:semiHidden/>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afterLines="0" w:afterAutospacing="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0</TotalTime>
  <ScaleCrop>false</ScaleCrop>
  <LinksUpToDate>false</LinksUpToDate>
  <CharactersWithSpaces>473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Administrator</cp:lastModifiedBy>
  <cp:lastPrinted>2021-09-14T01:40:00Z</cp:lastPrinted>
  <dcterms:modified xsi:type="dcterms:W3CDTF">2021-10-13T07:59:18Z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