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AB" w:rsidRDefault="006267AB" w:rsidP="006267AB">
      <w:pPr>
        <w:spacing w:line="600" w:lineRule="atLeast"/>
        <w:rPr>
          <w:rFonts w:ascii="方正黑体_GBK" w:eastAsia="方正黑体_GBK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附件1</w:t>
      </w:r>
    </w:p>
    <w:p w:rsidR="006267AB" w:rsidRDefault="006267AB" w:rsidP="006267AB">
      <w:pPr>
        <w:snapToGrid w:val="0"/>
        <w:spacing w:line="640" w:lineRule="atLeast"/>
        <w:rPr>
          <w:rFonts w:ascii="方正仿宋_GBK"/>
          <w:szCs w:val="32"/>
        </w:rPr>
      </w:pPr>
    </w:p>
    <w:p w:rsidR="006267AB" w:rsidRDefault="006267AB" w:rsidP="006267AB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第八届重庆科普讲解大赛实施方案</w:t>
      </w:r>
    </w:p>
    <w:p w:rsidR="006267AB" w:rsidRDefault="006267AB" w:rsidP="006267AB">
      <w:pPr>
        <w:snapToGrid w:val="0"/>
        <w:spacing w:line="640" w:lineRule="atLeast"/>
        <w:rPr>
          <w:rFonts w:ascii="方正仿宋_GBK"/>
          <w:szCs w:val="32"/>
        </w:rPr>
      </w:pPr>
    </w:p>
    <w:p w:rsidR="006267AB" w:rsidRDefault="006267AB" w:rsidP="006267AB">
      <w:pPr>
        <w:rPr>
          <w:rFonts w:ascii="方正黑体_GBK" w:eastAsia="方正黑体_GBK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 xml:space="preserve">    一、活动目的</w:t>
      </w:r>
    </w:p>
    <w:p w:rsidR="006267AB" w:rsidRDefault="006267AB" w:rsidP="006267AB">
      <w:pPr>
        <w:ind w:firstLine="615"/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深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学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笃用习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近平新时代中国特色社会主义思想，深入贯彻落实党的十九大和十九届二中、三中、四中、五中全会精神，全面贯彻落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实</w:t>
      </w:r>
      <w:r>
        <w:rPr>
          <w:rFonts w:ascii="方正仿宋_GBK" w:eastAsia="方正仿宋_GBK" w:hAnsi="Times New Roman" w:cs="Times New Roman"/>
          <w:sz w:val="32"/>
          <w:szCs w:val="32"/>
        </w:rPr>
        <w:t>习近</w:t>
      </w:r>
      <w:proofErr w:type="gramEnd"/>
      <w:r>
        <w:rPr>
          <w:rFonts w:ascii="方正仿宋_GBK" w:eastAsia="方正仿宋_GBK" w:hAnsi="Times New Roman" w:cs="Times New Roman"/>
          <w:sz w:val="32"/>
          <w:szCs w:val="32"/>
        </w:rPr>
        <w:t>平总书记在科学家座谈会上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的</w:t>
      </w:r>
      <w:r>
        <w:rPr>
          <w:rFonts w:ascii="方正仿宋_GBK" w:eastAsia="方正仿宋_GBK" w:hAnsi="Times New Roman" w:cs="Times New Roman"/>
          <w:sz w:val="32"/>
          <w:szCs w:val="32"/>
        </w:rPr>
        <w:t>重要讲话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精神，进一步</w:t>
      </w:r>
      <w:r>
        <w:rPr>
          <w:rFonts w:ascii="方正仿宋_GBK" w:eastAsia="方正仿宋_GBK" w:hAnsi="Times New Roman" w:cs="Times New Roman"/>
          <w:sz w:val="32"/>
          <w:szCs w:val="32"/>
        </w:rPr>
        <w:t>在全社会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普及科学知识、倡导科学方法、传播科学思想、弘扬科学精神</w:t>
      </w:r>
      <w:r>
        <w:rPr>
          <w:rFonts w:ascii="方正仿宋_GBK" w:eastAsia="方正仿宋_GBK" w:hAnsi="Times New Roman" w:cs="Times New Roman"/>
          <w:sz w:val="32"/>
          <w:szCs w:val="32"/>
        </w:rPr>
        <w:t>，在全社会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营造</w:t>
      </w:r>
      <w:r>
        <w:rPr>
          <w:rFonts w:ascii="方正仿宋_GBK" w:eastAsia="方正仿宋_GBK" w:hAnsi="Times New Roman" w:cs="Times New Roman"/>
          <w:sz w:val="32"/>
          <w:szCs w:val="32"/>
        </w:rPr>
        <w:t>讲科学、爱科学、学科学、用科学的良好氛围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，</w:t>
      </w:r>
      <w:r>
        <w:rPr>
          <w:rFonts w:ascii="方正仿宋_GBK" w:eastAsia="方正仿宋_GBK" w:hAnsi="Times New Roman" w:cs="Times New Roman"/>
          <w:sz w:val="32"/>
          <w:szCs w:val="32"/>
        </w:rPr>
        <w:t>提升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公众</w:t>
      </w:r>
      <w:r>
        <w:rPr>
          <w:rFonts w:ascii="方正仿宋_GBK" w:eastAsia="方正仿宋_GBK" w:hAnsi="Times New Roman" w:cs="Times New Roman"/>
          <w:sz w:val="32"/>
          <w:szCs w:val="32"/>
        </w:rPr>
        <w:t>科学素质，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为重庆建设具有全国影响力的科技创新中心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作出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积极贡献。</w:t>
      </w:r>
    </w:p>
    <w:p w:rsidR="006267AB" w:rsidRDefault="006267AB" w:rsidP="006267AB">
      <w:pPr>
        <w:ind w:firstLineChars="200" w:firstLine="640"/>
        <w:rPr>
          <w:rFonts w:ascii="方正黑体_GBK" w:eastAsia="方正黑体_GBK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二、活动组织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主办单位：重庆市科学技术局、中共重庆市委宣传部、重庆市教育委员会、重庆市科学技术协会、重庆市社会科学界联合会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协办单位：各区县（自治县）</w:t>
      </w:r>
      <w:r>
        <w:rPr>
          <w:rFonts w:ascii="方正仿宋_GBK" w:eastAsia="方正仿宋_GBK" w:hAnsi="Times New Roman" w:cs="Times New Roman"/>
          <w:sz w:val="32"/>
          <w:szCs w:val="32"/>
        </w:rPr>
        <w:t>科技行政主管部门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承办单位：重庆科普基地联合会</w:t>
      </w:r>
    </w:p>
    <w:p w:rsidR="006267AB" w:rsidRDefault="006267AB" w:rsidP="006267AB">
      <w:pPr>
        <w:rPr>
          <w:rFonts w:ascii="方正黑体_GBK" w:eastAsia="方正黑体_GBK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 xml:space="preserve">    三、参赛对象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各</w:t>
      </w:r>
      <w:r>
        <w:rPr>
          <w:rFonts w:ascii="方正仿宋_GBK" w:eastAsia="方正仿宋_GBK" w:hAnsi="Times New Roman" w:cs="Times New Roman" w:hint="eastAsia"/>
          <w:spacing w:val="-4"/>
          <w:sz w:val="32"/>
          <w:szCs w:val="32"/>
        </w:rPr>
        <w:t>部门、区县、学校、科研院所、企业、科普基地等从事科普讲解工作的专、兼职科普讲解员，科普志愿者或科普讲解爱好者。2014年以来的“全国十佳科普使者”获得者不参加本次大赛。</w:t>
      </w:r>
    </w:p>
    <w:p w:rsidR="006267AB" w:rsidRDefault="006267AB" w:rsidP="006267AB">
      <w:pPr>
        <w:rPr>
          <w:rFonts w:ascii="方正黑体_GBK" w:eastAsia="方正黑体_GBK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四、参赛要求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讲解请使用普通话。讲解内容为自然科学类或技术知识类的相关科普知识。</w:t>
      </w:r>
    </w:p>
    <w:p w:rsidR="006267AB" w:rsidRDefault="006267AB" w:rsidP="006267AB">
      <w:pPr>
        <w:rPr>
          <w:rFonts w:ascii="方正黑体_GBK" w:eastAsia="方正黑体_GBK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五、赛事安排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本届大赛分为报名、预赛、复赛、决赛四个阶段。</w:t>
      </w:r>
    </w:p>
    <w:p w:rsidR="006267AB" w:rsidRDefault="006267AB" w:rsidP="006267AB">
      <w:pPr>
        <w:rPr>
          <w:rFonts w:ascii="方正楷体_GBK" w:eastAsia="方正楷体_GBK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 xml:space="preserve">    （一）报名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1．报名时间：3月18日上午10:00至3月25日下午18:00。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2．报名准备：</w:t>
      </w:r>
    </w:p>
    <w:p w:rsidR="006267AB" w:rsidRDefault="006267AB" w:rsidP="006267AB">
      <w:pPr>
        <w:ind w:firstLineChars="200" w:firstLine="640"/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参赛选手报名前需要制作20秒的自我介绍视频：选手制作视频统一用MP4、AVI 或 MPG 格式，画面比例 16:9，像素尺寸 1920×1080；文件大小不超过 100M。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3．报名方式：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（1）关注“创新重庆”（ID：cstc_2016）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微信公众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平台。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（2）进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入微信公众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平台页面，在页面下方点击自定义菜单“科普讲解”后进入重庆科普讲解大赛报名页面。</w:t>
      </w:r>
    </w:p>
    <w:p w:rsidR="006267AB" w:rsidRDefault="006267AB" w:rsidP="006267AB">
      <w:pPr>
        <w:spacing w:line="600" w:lineRule="atLeast"/>
        <w:ind w:firstLineChars="200" w:firstLine="640"/>
        <w:rPr>
          <w:rFonts w:eastAsia="仿宋_GB231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（3）在报名页面内按提示填写姓名、身份证号、拟参赛区县或部门、工作单位、联系地址、联系方式等信息，并上传免冠生活照和自我介绍视频。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（4）点击“提交”，报名成功。</w:t>
      </w:r>
    </w:p>
    <w:p w:rsidR="006267AB" w:rsidRDefault="006267AB" w:rsidP="006267AB">
      <w:pPr>
        <w:ind w:firstLine="630"/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选手报名一般应根据工作单位或家庭住址选择拟参赛区县或部门，不可重复报名。</w:t>
      </w:r>
    </w:p>
    <w:p w:rsidR="006267AB" w:rsidRDefault="006267AB" w:rsidP="006267AB">
      <w:pPr>
        <w:rPr>
          <w:rFonts w:ascii="方正楷体_GBK" w:eastAsia="方正楷体_GBK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（二）预赛</w:t>
      </w:r>
    </w:p>
    <w:p w:rsidR="006267AB" w:rsidRDefault="006267AB" w:rsidP="006267AB">
      <w:pPr>
        <w:ind w:firstLine="630"/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1．预赛时间：3月26日至4月15日。</w:t>
      </w:r>
    </w:p>
    <w:p w:rsidR="006267AB" w:rsidRDefault="006267AB" w:rsidP="006267AB">
      <w:pPr>
        <w:ind w:firstLine="630"/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2．预赛组织：预赛由各区县或有关市级部门在抓好常态化疫情防控措施的基础上，灵活采用线上或线下的方式组织实施。</w:t>
      </w:r>
    </w:p>
    <w:p w:rsidR="006267AB" w:rsidRDefault="006267AB" w:rsidP="006267AB">
      <w:pPr>
        <w:ind w:firstLineChars="200" w:firstLine="624"/>
        <w:rPr>
          <w:rFonts w:ascii="方正仿宋_GBK"/>
          <w:spacing w:val="-4"/>
          <w:szCs w:val="32"/>
        </w:rPr>
      </w:pPr>
      <w:r>
        <w:rPr>
          <w:rFonts w:ascii="方正仿宋_GBK" w:eastAsia="方正仿宋_GBK" w:hAnsi="Times New Roman" w:cs="Times New Roman" w:hint="eastAsia"/>
          <w:spacing w:val="-4"/>
          <w:sz w:val="32"/>
          <w:szCs w:val="32"/>
        </w:rPr>
        <w:t>各区县的复赛选手名额，根据全市报名人数与复赛人数的比例确定。即各区县复赛名额=各区县报名人数×（全市复赛人数/全市报名人数），一般不超过10名。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各市级部门的</w:t>
      </w:r>
      <w:r>
        <w:rPr>
          <w:rFonts w:ascii="方正仿宋_GBK" w:eastAsia="方正仿宋_GBK" w:hAnsi="Times New Roman" w:cs="Times New Roman" w:hint="eastAsia"/>
          <w:spacing w:val="-4"/>
          <w:sz w:val="32"/>
          <w:szCs w:val="32"/>
        </w:rPr>
        <w:t>复赛选手名额一般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不超过3人。</w:t>
      </w:r>
    </w:p>
    <w:p w:rsidR="006267AB" w:rsidRDefault="006267AB" w:rsidP="006267AB">
      <w:pPr>
        <w:ind w:firstLine="630"/>
        <w:rPr>
          <w:rFonts w:ascii="方正楷体_GBK" w:eastAsia="方正楷体_GBK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（三）复赛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1．复赛时间：4月中旬（具体时间另行通知）。</w:t>
      </w:r>
    </w:p>
    <w:p w:rsidR="006267AB" w:rsidRDefault="006267AB" w:rsidP="006267AB">
      <w:pPr>
        <w:ind w:firstLine="630"/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2．复赛方式：大赛主办方负责全市复赛组织工作。复赛为自主命题讲解，根据疫情防控形势确定复赛开展形式。根据复赛成绩和网络投票，选拔40名选手进入决赛。</w:t>
      </w:r>
    </w:p>
    <w:p w:rsidR="006267AB" w:rsidRDefault="006267AB" w:rsidP="006267AB">
      <w:pPr>
        <w:ind w:firstLineChars="200" w:firstLine="640"/>
        <w:rPr>
          <w:rFonts w:ascii="方正仿宋_GBK"/>
          <w:spacing w:val="-4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3．各区县或有关市级部门将</w:t>
      </w:r>
      <w:r>
        <w:rPr>
          <w:rFonts w:ascii="方正仿宋_GBK" w:eastAsia="方正仿宋_GBK" w:hAnsi="Times New Roman" w:cs="Times New Roman" w:hint="eastAsia"/>
          <w:spacing w:val="-4"/>
          <w:sz w:val="32"/>
          <w:szCs w:val="32"/>
        </w:rPr>
        <w:t>拟推荐参加复赛的选手名单，盖章扫描件和word文档于4月15日前发送到联系人邮箱。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4．投票环节：通过“创新重庆”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微信公众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平台进入重庆科普讲解大赛界面，对进入复赛的选手进行网络投票（具体时间另行通知），每位ID用户每天最多投3票。网络投票前5名的选手直接进入决赛。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5．比赛结果：复赛结束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后大赛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主办方将公布决赛人员名单。</w:t>
      </w:r>
    </w:p>
    <w:p w:rsidR="006267AB" w:rsidRDefault="006267AB" w:rsidP="006267AB">
      <w:pPr>
        <w:rPr>
          <w:rFonts w:ascii="方正楷体_GBK" w:eastAsia="方正楷体_GBK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 xml:space="preserve">    （四）决赛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1．决赛时间：4月下旬（具体时间另行通知）。</w:t>
      </w:r>
    </w:p>
    <w:p w:rsidR="006267AB" w:rsidRDefault="006267AB" w:rsidP="006267AB">
      <w:pPr>
        <w:ind w:firstLine="630"/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2．决赛方式：大赛主办方负责决赛组织工作。决赛由自主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 xml:space="preserve">命题讲解和随机命题讲解组成，以线下方式开展。 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3．比赛结果：决赛结束后当场公布获奖名单。</w:t>
      </w:r>
    </w:p>
    <w:p w:rsidR="006267AB" w:rsidRDefault="006267AB" w:rsidP="006267AB">
      <w:pPr>
        <w:rPr>
          <w:rFonts w:ascii="方正黑体_GBK" w:eastAsia="方正黑体_GBK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六、比赛规则</w:t>
      </w:r>
    </w:p>
    <w:p w:rsidR="006267AB" w:rsidRDefault="006267AB" w:rsidP="006267AB">
      <w:pPr>
        <w:ind w:firstLine="630"/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1．自主命题讲解限时4分钟，不足2分钟扣2分，超时扣1分。决赛中随机命题讲解限时2分钟，不足1分钟扣2分，超时扣1分。</w:t>
      </w:r>
    </w:p>
    <w:p w:rsidR="006267AB" w:rsidRDefault="006267AB" w:rsidP="006267AB">
      <w:pPr>
        <w:ind w:firstLine="630"/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2．自主命题</w:t>
      </w:r>
      <w:r>
        <w:rPr>
          <w:rFonts w:ascii="方正仿宋_GBK" w:eastAsia="方正仿宋_GBK" w:hAnsi="Times New Roman" w:cs="Times New Roman" w:hint="eastAsia"/>
          <w:spacing w:val="-4"/>
          <w:sz w:val="32"/>
          <w:szCs w:val="32"/>
        </w:rPr>
        <w:t>讲解内容由选手结合大赛要求自行确定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。讲解时，选手必须借助多媒体等手段辅助讲解，丰富舞台效果。</w:t>
      </w:r>
    </w:p>
    <w:p w:rsidR="006267AB" w:rsidRDefault="006267AB" w:rsidP="006267AB">
      <w:pPr>
        <w:ind w:firstLine="630"/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3．决赛中随机命题讲解由选手现场在20张图片中随机抽取确定，讲解内容必须与图片内容密切相关。随机命题讲解图片将通过“创新重庆”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微信公众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平台公布。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4．复赛、决赛设专家评委和计时工作人员，共同对参赛选手进行打分。评委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不对选手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的时间使用情况进行扣分，由计时工作人员进行扣分。若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遇选手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总分数相同，则按最高分高低决定名次，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若选手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最高分仍相同，则按第二高分高低决定名次，以此类推；若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遇选手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具体得分均相同，则按网络投票决定名次；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若选手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网络投票相同，则加赛随机命题讲解。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5．评分标准：总分100分，评分保留到小数点后两位，由评委分别从讲解主题、内容陈述、语言表达、讲解形式、整体形象等方面进行综合评分。自主命题讲解中，内容陈述上要科学准确、重点突出，层次清楚、合乎逻辑，通俗易懂、深入浅出；语言表达上要发音标准、吐字清晰，语言生动、语速适中；整体形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象上要衣着整齐、精神饱满，举止大方、自然得体。决赛中随机命题讲解要求主题立论一致，合乎逻辑；内容重点突出，寓意深刻；密切联系生活，特色鲜明；讲解思路清晰，语言流畅。</w:t>
      </w:r>
    </w:p>
    <w:p w:rsidR="006267AB" w:rsidRDefault="006267AB" w:rsidP="006267AB">
      <w:pPr>
        <w:rPr>
          <w:rFonts w:ascii="方正黑体_GBK" w:eastAsia="方正黑体_GBK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七、奖项设置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1．单项奖：决赛设一等奖3名、二等奖7名、三等奖10名，优秀奖20名。从获奖人员中，选取前10名选手授予“第八届重庆十佳科普使者”称号。</w:t>
      </w:r>
    </w:p>
    <w:p w:rsidR="006267AB" w:rsidRDefault="006267AB" w:rsidP="006267AB">
      <w:pPr>
        <w:ind w:firstLine="630"/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2．专项奖：决赛现场评出最佳人气奖（由网络投票决定）、最佳形象奖和最佳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口才奖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各1名。同时，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设挑战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奖、优秀组织奖和特别贡献奖若干。</w:t>
      </w:r>
    </w:p>
    <w:p w:rsidR="006267AB" w:rsidRDefault="006267AB" w:rsidP="006267AB">
      <w:pPr>
        <w:rPr>
          <w:rFonts w:ascii="方正黑体_GBK" w:eastAsia="方正黑体_GBK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八、有关要求</w:t>
      </w:r>
    </w:p>
    <w:p w:rsidR="006267AB" w:rsidRDefault="006267AB" w:rsidP="006267AB">
      <w:pPr>
        <w:ind w:firstLine="630"/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1．参赛选手要求是热爱科普讲解的专、兼职讲解员，科普志愿者及科普讲解爱好者。</w:t>
      </w:r>
    </w:p>
    <w:p w:rsidR="006267AB" w:rsidRDefault="006267AB" w:rsidP="006267AB">
      <w:pPr>
        <w:ind w:firstLine="630"/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2．请参赛选手在规定时间内按要求提交报名材料，逾期不再受理。</w:t>
      </w:r>
    </w:p>
    <w:p w:rsidR="006267AB" w:rsidRDefault="006267AB" w:rsidP="006267AB">
      <w:pPr>
        <w:rPr>
          <w:rFonts w:ascii="方正仿宋_GBK"/>
          <w:spacing w:val="-16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3．参赛选手比赛时提供的 PPT须为 OFFICE 2010 以上通用版本，文件大小不超过 40M。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4．本次活动将设置投票环节，投票过程中严禁刷票，一经发现，将取消选手参赛资格。</w:t>
      </w:r>
    </w:p>
    <w:p w:rsidR="006267AB" w:rsidRDefault="006267AB" w:rsidP="006267AB">
      <w:pPr>
        <w:ind w:firstLine="630"/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5．涉及讲解大赛事宜的问题请咨询大赛主办方，涉及网络报名（含网络技术）的问题请咨询技术支持方。</w:t>
      </w:r>
    </w:p>
    <w:p w:rsidR="006267AB" w:rsidRDefault="006267AB" w:rsidP="006267AB">
      <w:pPr>
        <w:ind w:firstLine="630"/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6．参赛选手须承诺作品不涉及任何侵犯第三方合法权益的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情形。报名即视为同意主办方使用与赛事相关的图片、音视频等资料用于公益宣传。</w:t>
      </w:r>
    </w:p>
    <w:p w:rsidR="006267AB" w:rsidRDefault="006267AB" w:rsidP="006267AB">
      <w:pPr>
        <w:rPr>
          <w:rFonts w:ascii="方正黑体_GBK" w:eastAsia="方正黑体_GBK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九、联系方式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大赛主办方：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联系人：刘凌飞；电话：67515737；邮箱：</w:t>
      </w:r>
      <w:r>
        <w:rPr>
          <w:rFonts w:ascii="方正仿宋_GBK" w:eastAsia="方正仿宋_GBK" w:hAnsi="Times New Roman" w:cs="Times New Roman"/>
          <w:sz w:val="32"/>
          <w:szCs w:val="32"/>
        </w:rPr>
        <w:t>970880427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@qq.com；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地  址：重庆市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渝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北区新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溉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大道2号生产力大厦1009室。</w:t>
      </w:r>
    </w:p>
    <w:p w:rsidR="006267AB" w:rsidRDefault="006267AB" w:rsidP="006267AB">
      <w:pPr>
        <w:rPr>
          <w:rFonts w:ascii="方正仿宋_GBK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技术支持方：</w:t>
      </w:r>
    </w:p>
    <w:p w:rsidR="006267AB" w:rsidRDefault="006267AB" w:rsidP="006267AB">
      <w:pPr>
        <w:spacing w:line="400" w:lineRule="exact"/>
        <w:rPr>
          <w:rFonts w:ascii="方正仿宋_GBK"/>
          <w:szCs w:val="32"/>
        </w:rPr>
        <w:sectPr w:rsidR="006267AB">
          <w:footerReference w:type="even" r:id="rId6"/>
          <w:footerReference w:type="default" r:id="rId7"/>
          <w:pgSz w:w="11906" w:h="16838"/>
          <w:pgMar w:top="2098" w:right="1531" w:bottom="1985" w:left="1531" w:header="851" w:footer="1474" w:gutter="0"/>
          <w:cols w:space="425"/>
          <w:docGrid w:type="lines" w:linePitch="579" w:charSpace="-849"/>
        </w:sect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联系人：胡洋；电话：</w:t>
      </w:r>
      <w:r>
        <w:rPr>
          <w:rFonts w:ascii="方正仿宋_GBK" w:eastAsia="方正仿宋_GBK" w:hAnsi="Times New Roman" w:cs="Times New Roman"/>
          <w:sz w:val="32"/>
          <w:szCs w:val="32"/>
        </w:rPr>
        <w:t>17823922123</w:t>
      </w:r>
    </w:p>
    <w:p w:rsidR="006267AB" w:rsidRDefault="006267AB" w:rsidP="006267AB">
      <w:pPr>
        <w:rPr>
          <w:rFonts w:ascii="方正仿宋_GBK" w:eastAsia="方正仿宋_GBK" w:hAnsi="Times New Roman" w:cs="Times New Roman"/>
          <w:sz w:val="32"/>
          <w:szCs w:val="32"/>
        </w:rPr>
      </w:pPr>
    </w:p>
    <w:p w:rsidR="006267AB" w:rsidRDefault="006267AB" w:rsidP="006267AB">
      <w:pPr>
        <w:spacing w:line="600" w:lineRule="atLeas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附件2</w:t>
      </w:r>
    </w:p>
    <w:p w:rsidR="006267AB" w:rsidRDefault="006267AB" w:rsidP="006267AB">
      <w:pPr>
        <w:spacing w:line="600" w:lineRule="atLeas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4371340" cy="563816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5638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267AB" w:rsidRDefault="006267AB" w:rsidP="006267AB">
      <w:pPr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6267AB" w:rsidRDefault="006267AB" w:rsidP="006267AB">
      <w:pPr>
        <w:widowControl/>
        <w:tabs>
          <w:tab w:val="left" w:pos="1574"/>
          <w:tab w:val="left" w:pos="2805"/>
          <w:tab w:val="left" w:pos="4154"/>
          <w:tab w:val="left" w:pos="5503"/>
          <w:tab w:val="left" w:pos="7752"/>
        </w:tabs>
        <w:jc w:val="left"/>
        <w:rPr>
          <w:rFonts w:ascii="方正黑体_GBK" w:eastAsia="方正黑体_GBK" w:hAnsi="黑体" w:cs="宋体"/>
          <w:kern w:val="0"/>
          <w:szCs w:val="32"/>
        </w:rPr>
      </w:pPr>
    </w:p>
    <w:p w:rsidR="006267AB" w:rsidRDefault="006267AB" w:rsidP="006267AB">
      <w:pPr>
        <w:widowControl/>
        <w:tabs>
          <w:tab w:val="left" w:pos="1574"/>
          <w:tab w:val="left" w:pos="2805"/>
          <w:tab w:val="left" w:pos="4154"/>
          <w:tab w:val="left" w:pos="5503"/>
          <w:tab w:val="left" w:pos="7752"/>
        </w:tabs>
        <w:jc w:val="left"/>
        <w:rPr>
          <w:rFonts w:ascii="方正黑体_GBK" w:eastAsia="方正黑体_GBK" w:hAnsi="黑体" w:cs="宋体"/>
          <w:kern w:val="0"/>
          <w:szCs w:val="32"/>
        </w:rPr>
      </w:pPr>
    </w:p>
    <w:p w:rsidR="006267AB" w:rsidRDefault="006267AB" w:rsidP="006267AB">
      <w:pPr>
        <w:rPr>
          <w:rFonts w:eastAsia="方正仿宋_GBK"/>
          <w:sz w:val="32"/>
        </w:rPr>
      </w:pPr>
    </w:p>
    <w:p w:rsidR="006267AB" w:rsidRDefault="006267AB" w:rsidP="006267AB">
      <w:pPr>
        <w:rPr>
          <w:rFonts w:eastAsia="方正仿宋_GBK"/>
          <w:sz w:val="32"/>
        </w:rPr>
      </w:pPr>
    </w:p>
    <w:p w:rsidR="006267AB" w:rsidRDefault="006267AB" w:rsidP="006267AB">
      <w:pPr>
        <w:rPr>
          <w:rFonts w:eastAsia="方正仿宋_GBK"/>
          <w:sz w:val="32"/>
        </w:rPr>
      </w:pPr>
    </w:p>
    <w:p w:rsidR="006267AB" w:rsidRDefault="006267AB" w:rsidP="006267AB">
      <w:pPr>
        <w:rPr>
          <w:rFonts w:eastAsia="方正仿宋_GBK"/>
          <w:sz w:val="32"/>
        </w:rPr>
      </w:pPr>
    </w:p>
    <w:p w:rsidR="006267AB" w:rsidRDefault="006267AB" w:rsidP="006267AB">
      <w:pPr>
        <w:rPr>
          <w:rFonts w:eastAsia="方正仿宋_GBK"/>
          <w:sz w:val="32"/>
        </w:rPr>
      </w:pPr>
    </w:p>
    <w:p w:rsidR="006267AB" w:rsidRDefault="006267AB" w:rsidP="006267AB">
      <w:pPr>
        <w:rPr>
          <w:rFonts w:eastAsia="方正仿宋_GBK"/>
          <w:sz w:val="32"/>
        </w:rPr>
      </w:pPr>
    </w:p>
    <w:p w:rsidR="006267AB" w:rsidRDefault="006267AB" w:rsidP="006267AB">
      <w:pPr>
        <w:rPr>
          <w:rFonts w:eastAsia="方正仿宋_GBK"/>
          <w:sz w:val="32"/>
        </w:rPr>
      </w:pPr>
    </w:p>
    <w:p w:rsidR="006267AB" w:rsidRDefault="006267AB" w:rsidP="006267AB">
      <w:pPr>
        <w:rPr>
          <w:rFonts w:eastAsia="方正仿宋_GBK"/>
          <w:sz w:val="32"/>
        </w:rPr>
      </w:pPr>
    </w:p>
    <w:p w:rsidR="006267AB" w:rsidRDefault="006267AB" w:rsidP="006267AB">
      <w:pPr>
        <w:rPr>
          <w:rFonts w:eastAsia="方正仿宋_GBK"/>
          <w:sz w:val="32"/>
        </w:rPr>
      </w:pPr>
    </w:p>
    <w:p w:rsidR="006267AB" w:rsidRDefault="006267AB" w:rsidP="006267AB">
      <w:pPr>
        <w:rPr>
          <w:rFonts w:eastAsia="方正仿宋_GBK"/>
          <w:sz w:val="32"/>
        </w:rPr>
      </w:pPr>
    </w:p>
    <w:p w:rsidR="006267AB" w:rsidRDefault="006267AB" w:rsidP="006267AB">
      <w:pPr>
        <w:rPr>
          <w:rFonts w:eastAsia="方正仿宋_GBK"/>
          <w:sz w:val="32"/>
        </w:rPr>
      </w:pPr>
    </w:p>
    <w:p w:rsidR="00000000" w:rsidRDefault="006267AB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AB" w:rsidRDefault="006267AB" w:rsidP="006267AB">
      <w:r>
        <w:separator/>
      </w:r>
    </w:p>
  </w:endnote>
  <w:endnote w:type="continuationSeparator" w:id="1">
    <w:p w:rsidR="006267AB" w:rsidRDefault="006267AB" w:rsidP="0062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AB" w:rsidRDefault="006267AB">
    <w:pPr>
      <w:snapToGrid w:val="0"/>
      <w:ind w:right="360" w:firstLine="360"/>
      <w:jc w:val="left"/>
      <w:rPr>
        <w:rFonts w:ascii="Times New Roman" w:eastAsia="方正仿宋_GBK" w:hAnsi="Times New Roman" w:cs="Times New Roman"/>
        <w:sz w:val="28"/>
      </w:rPr>
    </w:pPr>
    <w:r>
      <w:rPr>
        <w:rStyle w:val="a5"/>
        <w:rFonts w:ascii="Times New Roman" w:eastAsia="宋体" w:hAnsi="Times New Roman" w:cs="Times New Roman" w:hint="eastAsia"/>
        <w:sz w:val="28"/>
      </w:rPr>
      <w:t>―</w:t>
    </w:r>
    <w:r>
      <w:rPr>
        <w:rFonts w:ascii="Times New Roman" w:eastAsia="方正仿宋_GBK" w:hAnsi="Times New Roman" w:cs="Times New Roman"/>
        <w:kern w:val="0"/>
        <w:sz w:val="28"/>
      </w:rPr>
      <w:fldChar w:fldCharType="begin"/>
    </w:r>
    <w:r>
      <w:rPr>
        <w:rFonts w:ascii="Times New Roman" w:eastAsia="方正仿宋_GBK" w:hAnsi="Times New Roman" w:cs="Times New Roman"/>
        <w:kern w:val="0"/>
        <w:sz w:val="28"/>
      </w:rPr>
      <w:instrText xml:space="preserve"> PAGE </w:instrText>
    </w:r>
    <w:r>
      <w:rPr>
        <w:rFonts w:ascii="Times New Roman" w:eastAsia="方正仿宋_GBK" w:hAnsi="Times New Roman" w:cs="Times New Roman"/>
        <w:kern w:val="0"/>
        <w:sz w:val="28"/>
      </w:rPr>
      <w:fldChar w:fldCharType="separate"/>
    </w:r>
    <w:r>
      <w:rPr>
        <w:rFonts w:ascii="Times New Roman" w:eastAsia="方正仿宋_GBK" w:hAnsi="Times New Roman" w:cs="Times New Roman"/>
        <w:kern w:val="0"/>
        <w:sz w:val="28"/>
      </w:rPr>
      <w:t>2</w:t>
    </w:r>
    <w:r>
      <w:rPr>
        <w:rFonts w:ascii="Times New Roman" w:eastAsia="方正仿宋_GBK" w:hAnsi="Times New Roman" w:cs="Times New Roman"/>
        <w:kern w:val="0"/>
        <w:sz w:val="28"/>
      </w:rPr>
      <w:fldChar w:fldCharType="end"/>
    </w:r>
    <w:r>
      <w:rPr>
        <w:rStyle w:val="a5"/>
        <w:rFonts w:ascii="Times New Roman" w:eastAsia="宋体" w:hAnsi="Times New Roman" w:cs="Times New Roman" w:hint="eastAsia"/>
        <w:sz w:val="28"/>
      </w:rPr>
      <w:t>―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AB" w:rsidRDefault="006267AB">
    <w:pPr>
      <w:snapToGrid w:val="0"/>
      <w:ind w:right="360" w:firstLine="360"/>
      <w:jc w:val="right"/>
      <w:rPr>
        <w:rFonts w:ascii="Times New Roman" w:eastAsia="方正仿宋_GBK" w:hAnsi="Times New Roman" w:cs="Times New Roman"/>
        <w:sz w:val="28"/>
      </w:rPr>
    </w:pPr>
    <w:r>
      <w:rPr>
        <w:rStyle w:val="a5"/>
        <w:rFonts w:ascii="Times New Roman" w:eastAsia="宋体" w:hAnsi="Times New Roman" w:cs="Times New Roman" w:hint="eastAsia"/>
        <w:sz w:val="28"/>
      </w:rPr>
      <w:t>―</w:t>
    </w:r>
    <w:r>
      <w:rPr>
        <w:rFonts w:ascii="Times New Roman" w:eastAsia="方正仿宋_GBK" w:hAnsi="Times New Roman" w:cs="Times New Roman"/>
        <w:kern w:val="0"/>
        <w:sz w:val="28"/>
      </w:rPr>
      <w:fldChar w:fldCharType="begin"/>
    </w:r>
    <w:r>
      <w:rPr>
        <w:rFonts w:ascii="Times New Roman" w:eastAsia="方正仿宋_GBK" w:hAnsi="Times New Roman" w:cs="Times New Roman"/>
        <w:kern w:val="0"/>
        <w:sz w:val="28"/>
      </w:rPr>
      <w:instrText xml:space="preserve"> PAGE </w:instrText>
    </w:r>
    <w:r>
      <w:rPr>
        <w:rFonts w:ascii="Times New Roman" w:eastAsia="方正仿宋_GBK" w:hAnsi="Times New Roman" w:cs="Times New Roman"/>
        <w:kern w:val="0"/>
        <w:sz w:val="28"/>
      </w:rPr>
      <w:fldChar w:fldCharType="separate"/>
    </w:r>
    <w:r>
      <w:rPr>
        <w:rFonts w:ascii="Times New Roman" w:eastAsia="方正仿宋_GBK" w:hAnsi="Times New Roman" w:cs="Times New Roman"/>
        <w:noProof/>
        <w:kern w:val="0"/>
        <w:sz w:val="28"/>
      </w:rPr>
      <w:t>1</w:t>
    </w:r>
    <w:r>
      <w:rPr>
        <w:rFonts w:ascii="Times New Roman" w:eastAsia="方正仿宋_GBK" w:hAnsi="Times New Roman" w:cs="Times New Roman"/>
        <w:kern w:val="0"/>
        <w:sz w:val="28"/>
      </w:rPr>
      <w:fldChar w:fldCharType="end"/>
    </w:r>
    <w:r>
      <w:rPr>
        <w:rStyle w:val="a5"/>
        <w:rFonts w:ascii="Times New Roman" w:eastAsia="宋体" w:hAnsi="Times New Roman" w:cs="Times New Roman" w:hint="eastAsia"/>
        <w:sz w:val="28"/>
      </w:rPr>
      <w:t>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AB" w:rsidRDefault="006267AB" w:rsidP="006267AB">
      <w:r>
        <w:separator/>
      </w:r>
    </w:p>
  </w:footnote>
  <w:footnote w:type="continuationSeparator" w:id="1">
    <w:p w:rsidR="006267AB" w:rsidRDefault="006267AB" w:rsidP="00626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7AB"/>
    <w:rsid w:val="0062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7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7AB"/>
    <w:rPr>
      <w:sz w:val="18"/>
      <w:szCs w:val="18"/>
    </w:rPr>
  </w:style>
  <w:style w:type="character" w:styleId="a5">
    <w:name w:val="page number"/>
    <w:basedOn w:val="a0"/>
    <w:qFormat/>
    <w:rsid w:val="006267AB"/>
  </w:style>
  <w:style w:type="paragraph" w:styleId="a6">
    <w:name w:val="Balloon Text"/>
    <w:basedOn w:val="a"/>
    <w:link w:val="Char1"/>
    <w:uiPriority w:val="99"/>
    <w:semiHidden/>
    <w:unhideWhenUsed/>
    <w:rsid w:val="006267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67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科技局收发文</dc:creator>
  <cp:keywords/>
  <dc:description/>
  <cp:lastModifiedBy>科技局收发文</cp:lastModifiedBy>
  <cp:revision>2</cp:revision>
  <dcterms:created xsi:type="dcterms:W3CDTF">2021-03-19T08:58:00Z</dcterms:created>
  <dcterms:modified xsi:type="dcterms:W3CDTF">2021-03-19T08:58:00Z</dcterms:modified>
</cp:coreProperties>
</file>