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94"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94"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pPr>
      <w:bookmarkStart w:id="0" w:name="_GoBack"/>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关于《武隆区加快建设充换电基础设施工作方案》</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的政策解读</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94" w:lineRule="exact"/>
        <w:ind w:left="0" w:right="0" w:firstLine="48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出台背景和依据</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ascii="方正黑体_GBK" w:hAnsi="方正黑体_GBK" w:eastAsia="方正仿宋_GBK" w:cs="方正黑体_GBK"/>
          <w:i w:val="0"/>
          <w:iCs w:val="0"/>
          <w:caps w:val="0"/>
          <w:color w:val="333333"/>
          <w:spacing w:val="0"/>
          <w:sz w:val="32"/>
          <w:szCs w:val="32"/>
          <w:shd w:val="clear" w:fill="FFFFFF"/>
          <w:lang w:val="en-US" w:eastAsia="zh-CN"/>
        </w:rPr>
      </w:pPr>
      <w:r>
        <w:rPr>
          <w:rFonts w:ascii="Times New Roman" w:hAnsi="Times New Roman" w:eastAsia="方正仿宋_GBK" w:cs="Times New Roman"/>
          <w:sz w:val="32"/>
          <w:szCs w:val="32"/>
        </w:rPr>
        <w:t>为全面贯彻落实《</w:t>
      </w:r>
      <w:r>
        <w:rPr>
          <w:rFonts w:hint="eastAsia" w:ascii="Times New Roman" w:hAnsi="Times New Roman" w:eastAsia="方正仿宋_GBK" w:cs="Times New Roman"/>
          <w:sz w:val="32"/>
          <w:szCs w:val="32"/>
        </w:rPr>
        <w:t>国务院办公厅</w:t>
      </w:r>
      <w:r>
        <w:rPr>
          <w:rFonts w:ascii="Times New Roman" w:hAnsi="Times New Roman" w:eastAsia="方正仿宋_GBK" w:cs="Times New Roman"/>
          <w:sz w:val="32"/>
          <w:szCs w:val="32"/>
        </w:rPr>
        <w:t>关于印发新能源汽车产业发展规划（2021—2035年）的通知》（国办发〔2020〕39号）、《</w:t>
      </w:r>
      <w:r>
        <w:rPr>
          <w:rFonts w:hint="eastAsia" w:ascii="Times New Roman" w:hAnsi="Times New Roman" w:eastAsia="方正仿宋_GBK" w:cs="Times New Roman"/>
          <w:sz w:val="32"/>
          <w:szCs w:val="32"/>
        </w:rPr>
        <w:t>国家发展改革委员会</w:t>
      </w:r>
      <w:r>
        <w:rPr>
          <w:rFonts w:ascii="Times New Roman" w:hAnsi="Times New Roman" w:eastAsia="方正仿宋_GBK" w:cs="Times New Roman"/>
          <w:sz w:val="32"/>
          <w:szCs w:val="32"/>
        </w:rPr>
        <w:t>关于进一步提升电动汽车充电基础设施服务保障能力的实施意见》（发改能源规〔2022〕53号）</w:t>
      </w:r>
      <w:r>
        <w:rPr>
          <w:rFonts w:hint="eastAsia" w:ascii="Times New Roman" w:hAnsi="Times New Roman" w:eastAsia="方正仿宋_GBK" w:cs="方正仿宋_GBK"/>
          <w:sz w:val="32"/>
          <w:szCs w:val="32"/>
        </w:rPr>
        <w:t>《重庆市经济和信息化委员会关于印发全市加快建设充换电基础设施工作方案的通知》（渝经信规范〔2022〕9号）</w:t>
      </w:r>
      <w:r>
        <w:rPr>
          <w:rFonts w:ascii="Times New Roman" w:hAnsi="Times New Roman" w:eastAsia="方正仿宋_GBK" w:cs="Times New Roman"/>
          <w:sz w:val="32"/>
          <w:szCs w:val="32"/>
        </w:rPr>
        <w:t>精神，</w:t>
      </w:r>
      <w:r>
        <w:rPr>
          <w:rFonts w:hint="eastAsia" w:ascii="Times New Roman" w:hAnsi="Times New Roman" w:eastAsia="方正仿宋_GBK" w:cs="Times New Roman"/>
          <w:sz w:val="32"/>
          <w:szCs w:val="32"/>
        </w:rPr>
        <w:t>进一步</w:t>
      </w:r>
      <w:r>
        <w:rPr>
          <w:rFonts w:hint="eastAsia" w:ascii="方正仿宋_GBK" w:hAnsi="方正仿宋_GBK" w:eastAsia="方正仿宋_GBK" w:cs="方正仿宋_GBK"/>
          <w:sz w:val="32"/>
          <w:szCs w:val="32"/>
          <w:shd w:val="clear" w:color="auto" w:fill="FFFFFF"/>
        </w:rPr>
        <w:t>加快构建完善的使用环境和应用场景，加快建设充换电基础设施建设，助推新能源汽车产业发展</w:t>
      </w:r>
      <w:r>
        <w:rPr>
          <w:rFonts w:ascii="Times New Roman" w:hAnsi="Times New Roman" w:eastAsia="方正仿宋_GBK" w:cs="Times New Roman"/>
          <w:sz w:val="32"/>
          <w:szCs w:val="32"/>
        </w:rPr>
        <w:t>，提升电动汽车充电保障能力</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shd w:val="clear" w:color="auto" w:fill="FFFFFF"/>
        </w:rPr>
        <w:t>根据</w:t>
      </w:r>
      <w:r>
        <w:rPr>
          <w:rFonts w:hint="eastAsia" w:ascii="Times New Roman" w:hAnsi="Times New Roman" w:eastAsia="方正仿宋_GBK" w:cs="Times New Roman"/>
          <w:sz w:val="32"/>
          <w:szCs w:val="32"/>
        </w:rPr>
        <w:t>区政府领导指示</w:t>
      </w:r>
      <w:r>
        <w:rPr>
          <w:rFonts w:hint="eastAsia" w:ascii="方正仿宋_GBK" w:hAnsi="方正仿宋_GBK" w:eastAsia="方正仿宋_GBK" w:cs="方正仿宋_GBK"/>
          <w:sz w:val="32"/>
          <w:szCs w:val="32"/>
          <w:shd w:val="clear" w:color="auto" w:fill="FFFFFF"/>
        </w:rPr>
        <w:t>、</w:t>
      </w:r>
      <w:r>
        <w:rPr>
          <w:rFonts w:hint="eastAsia" w:ascii="Times New Roman" w:hAnsi="Times New Roman" w:eastAsia="方正仿宋_GBK" w:cs="Times New Roman"/>
          <w:sz w:val="32"/>
          <w:szCs w:val="32"/>
        </w:rPr>
        <w:t>批示精神，结合区发展改革委</w:t>
      </w:r>
      <w:r>
        <w:rPr>
          <w:rFonts w:hint="eastAsia" w:ascii="Times New Roman" w:hAnsi="Times New Roman" w:eastAsia="方正仿宋_GBK" w:cs="Times New Roman"/>
          <w:sz w:val="32"/>
          <w:szCs w:val="32"/>
          <w:lang w:val="en-US" w:eastAsia="zh-CN"/>
        </w:rPr>
        <w:t>牵头</w:t>
      </w:r>
      <w:r>
        <w:rPr>
          <w:rFonts w:hint="eastAsia" w:ascii="Times New Roman" w:hAnsi="Times New Roman" w:eastAsia="方正仿宋_GBK" w:cs="Times New Roman"/>
          <w:sz w:val="32"/>
          <w:szCs w:val="32"/>
        </w:rPr>
        <w:t>编制</w:t>
      </w:r>
      <w:r>
        <w:rPr>
          <w:rFonts w:hint="eastAsia" w:ascii="Times New Roman" w:hAnsi="Times New Roman" w:eastAsia="方正仿宋_GBK" w:cs="Times New Roman"/>
          <w:sz w:val="32"/>
          <w:szCs w:val="32"/>
          <w:lang w:val="en-US" w:eastAsia="zh-CN"/>
        </w:rPr>
        <w:t>印发</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武隆区充电基础设施“十四五”发展规划（2021—2025年）</w:t>
      </w:r>
      <w:r>
        <w:rPr>
          <w:rFonts w:hint="eastAsia" w:ascii="方正仿宋_GBK" w:hAnsi="方正仿宋_GBK" w:eastAsia="方正仿宋_GBK" w:cs="方正仿宋_GBK"/>
          <w:sz w:val="32"/>
          <w:szCs w:val="32"/>
          <w:shd w:val="clear" w:color="auto" w:fill="FFFFFF"/>
        </w:rPr>
        <w:t>》，我委</w:t>
      </w:r>
      <w:r>
        <w:rPr>
          <w:rFonts w:hint="eastAsia" w:ascii="Times New Roman" w:hAnsi="Times New Roman" w:eastAsia="方正仿宋_GBK" w:cs="Times New Roman"/>
          <w:sz w:val="32"/>
          <w:szCs w:val="32"/>
        </w:rPr>
        <w:t>牵头</w:t>
      </w:r>
      <w:r>
        <w:rPr>
          <w:rFonts w:hint="eastAsia" w:ascii="方正仿宋_GBK" w:hAnsi="方正仿宋_GBK" w:eastAsia="方正仿宋_GBK" w:cs="方正仿宋_GBK"/>
          <w:sz w:val="32"/>
          <w:szCs w:val="32"/>
          <w:shd w:val="clear" w:color="auto" w:fill="FFFFFF"/>
        </w:rPr>
        <w:t>草拟了《</w:t>
      </w:r>
      <w:r>
        <w:rPr>
          <w:rFonts w:hint="eastAsia" w:ascii="Times New Roman" w:hAnsi="Times New Roman" w:eastAsia="方正仿宋_GBK" w:cs="方正仿宋_GBK"/>
          <w:sz w:val="32"/>
          <w:szCs w:val="32"/>
        </w:rPr>
        <w:t>武隆区加快建设充换电基础设施工作方案</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经</w:t>
      </w:r>
      <w:r>
        <w:rPr>
          <w:rFonts w:hint="eastAsia" w:ascii="方正仿宋_GBK" w:hAnsi="方正仿宋_GBK" w:eastAsia="方正仿宋_GBK" w:cs="方正仿宋_GBK"/>
          <w:i w:val="0"/>
          <w:iCs w:val="0"/>
          <w:caps w:val="0"/>
          <w:color w:val="333333"/>
          <w:spacing w:val="0"/>
          <w:sz w:val="32"/>
          <w:szCs w:val="32"/>
          <w:shd w:val="clear" w:fill="FFFFFF"/>
        </w:rPr>
        <w:t>区政府2022年第</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33</w:t>
      </w:r>
      <w:r>
        <w:rPr>
          <w:rFonts w:hint="eastAsia" w:ascii="方正仿宋_GBK" w:hAnsi="方正仿宋_GBK" w:eastAsia="方正仿宋_GBK" w:cs="方正仿宋_GBK"/>
          <w:i w:val="0"/>
          <w:iCs w:val="0"/>
          <w:caps w:val="0"/>
          <w:color w:val="333333"/>
          <w:spacing w:val="0"/>
          <w:sz w:val="32"/>
          <w:szCs w:val="32"/>
          <w:shd w:val="clear" w:fill="FFFFFF"/>
        </w:rPr>
        <w:t>次常务会</w:t>
      </w:r>
      <w:r>
        <w:rPr>
          <w:rFonts w:hint="eastAsia" w:ascii="方正仿宋_GBK" w:hAnsi="方正仿宋_GBK" w:eastAsia="方正仿宋_GBK" w:cs="方正仿宋_GBK"/>
          <w:i w:val="0"/>
          <w:iCs w:val="0"/>
          <w:caps w:val="0"/>
          <w:color w:val="333333"/>
          <w:spacing w:val="0"/>
          <w:sz w:val="32"/>
          <w:szCs w:val="32"/>
          <w:shd w:val="clear" w:fill="FFFFFF"/>
          <w:lang w:eastAsia="zh-CN"/>
        </w:rPr>
        <w:t>审议通过后，与</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2022年12月8日印发实施。</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框架结构</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《工作</w:t>
      </w:r>
      <w:r>
        <w:rPr>
          <w:rFonts w:hint="eastAsia" w:ascii="方正仿宋_GBK" w:hAnsi="方正仿宋_GBK" w:eastAsia="方正仿宋_GBK" w:cs="方正仿宋_GBK"/>
          <w:sz w:val="32"/>
          <w:szCs w:val="32"/>
          <w:lang w:eastAsia="zh-CN"/>
        </w:rPr>
        <w:t>方案》</w:t>
      </w:r>
      <w:r>
        <w:rPr>
          <w:rFonts w:hint="eastAsia" w:ascii="方正仿宋_GBK" w:hAnsi="方正仿宋_GBK" w:eastAsia="方正仿宋_GBK" w:cs="方正仿宋_GBK"/>
          <w:sz w:val="32"/>
          <w:szCs w:val="32"/>
        </w:rPr>
        <w:t>的主要内容</w:t>
      </w:r>
      <w:r>
        <w:rPr>
          <w:rFonts w:hint="eastAsia" w:ascii="方正仿宋_GBK" w:hAnsi="方正仿宋_GBK" w:eastAsia="方正仿宋_GBK" w:cs="方正仿宋_GBK"/>
          <w:sz w:val="32"/>
          <w:szCs w:val="32"/>
        </w:rPr>
        <w:t>分为工作目标、重点任务、保障措施三个部分</w:t>
      </w:r>
      <w:r>
        <w:rPr>
          <w:rFonts w:hint="eastAsia" w:ascii="方正仿宋_GBK" w:hAnsi="方正仿宋_GBK" w:eastAsia="方正仿宋_GBK" w:cs="方正仿宋_GBK"/>
          <w:sz w:val="32"/>
          <w:szCs w:val="32"/>
          <w:lang w:eastAsia="zh-CN"/>
        </w:rPr>
        <w:t>。工作目标分</w:t>
      </w:r>
      <w:r>
        <w:rPr>
          <w:rFonts w:hint="eastAsia" w:ascii="方正仿宋_GBK" w:hAnsi="方正仿宋_GBK" w:eastAsia="方正仿宋_GBK" w:cs="方正仿宋_GBK"/>
          <w:sz w:val="32"/>
          <w:szCs w:val="32"/>
          <w:lang w:val="en-US" w:eastAsia="zh-CN"/>
        </w:rPr>
        <w:t>2个部分，重点任务共十一项，保障措施内容为</w:t>
      </w:r>
      <w:r>
        <w:rPr>
          <w:rFonts w:hint="eastAsia" w:ascii="方正仿宋_GBK" w:hAnsi="方正仿宋_GBK" w:eastAsia="方正仿宋_GBK" w:cs="方正仿宋_GBK"/>
          <w:kern w:val="0"/>
          <w:sz w:val="32"/>
          <w:szCs w:val="32"/>
          <w:shd w:val="clear" w:color="auto" w:fill="FFFFFF"/>
        </w:rPr>
        <w:t>加大统筹协调、完善支持政策、强化安全管理、优化配套保障、增强金融服务</w:t>
      </w:r>
      <w:r>
        <w:rPr>
          <w:rFonts w:hint="eastAsia" w:ascii="方正仿宋_GBK" w:hAnsi="方正仿宋_GBK" w:eastAsia="方正仿宋_GBK" w:cs="方正仿宋_GBK"/>
          <w:kern w:val="0"/>
          <w:sz w:val="32"/>
          <w:szCs w:val="32"/>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0"/>
        <w:jc w:val="both"/>
        <w:textAlignment w:val="auto"/>
        <w:rPr>
          <w:rFonts w:hint="eastAsia"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lang w:val="en-US" w:eastAsia="zh-CN"/>
        </w:rPr>
        <w:t>主要内容</w:t>
      </w:r>
    </w:p>
    <w:p>
      <w:pPr>
        <w:pStyle w:val="7"/>
        <w:numPr>
          <w:ilvl w:val="0"/>
          <w:numId w:val="3"/>
        </w:numPr>
        <w:shd w:val="clear" w:color="auto" w:fill="FFFFFF"/>
        <w:spacing w:before="0" w:beforeAutospacing="0" w:after="0" w:afterAutospacing="0" w:line="552" w:lineRule="exact"/>
        <w:ind w:firstLine="645"/>
        <w:jc w:val="both"/>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工作目标</w:t>
      </w:r>
      <w:r>
        <w:rPr>
          <w:rFonts w:hint="eastAsia" w:ascii="方正楷体_GBK" w:hAnsi="方正楷体_GBK" w:eastAsia="方正楷体_GBK" w:cs="方正楷体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到2023年底，全区力争建成</w:t>
      </w:r>
      <w:r>
        <w:rPr>
          <w:rFonts w:hint="eastAsia" w:ascii="方正仿宋_GBK" w:hAnsi="方正仿宋_GBK" w:eastAsia="方正仿宋_GBK" w:cs="方正仿宋_GBK"/>
          <w:sz w:val="32"/>
          <w:szCs w:val="32"/>
          <w:shd w:val="clear" w:color="auto" w:fill="FFFFFF"/>
          <w:lang w:val="en-US" w:eastAsia="zh-CN"/>
        </w:rPr>
        <w:t>集中</w:t>
      </w:r>
      <w:r>
        <w:rPr>
          <w:rFonts w:hint="eastAsia" w:ascii="方正仿宋_GBK" w:hAnsi="方正仿宋_GBK" w:eastAsia="方正仿宋_GBK" w:cs="方正仿宋_GBK"/>
          <w:sz w:val="32"/>
          <w:szCs w:val="32"/>
          <w:shd w:val="clear" w:color="auto" w:fill="FFFFFF"/>
        </w:rPr>
        <w:t>充电站（点）5</w:t>
      </w:r>
      <w:r>
        <w:rPr>
          <w:rFonts w:hint="eastAsia" w:ascii="方正仿宋_GBK" w:hAnsi="方正仿宋_GBK" w:eastAsia="方正仿宋_GBK" w:cs="方正仿宋_GBK"/>
          <w:sz w:val="32"/>
          <w:szCs w:val="32"/>
          <w:shd w:val="clear" w:color="auto" w:fill="FFFFFF"/>
          <w:lang w:val="en-US" w:eastAsia="zh-CN"/>
        </w:rPr>
        <w:t>8</w:t>
      </w:r>
      <w:r>
        <w:rPr>
          <w:rFonts w:hint="eastAsia" w:ascii="方正仿宋_GBK" w:hAnsi="方正仿宋_GBK" w:eastAsia="方正仿宋_GBK" w:cs="方正仿宋_GBK"/>
          <w:sz w:val="32"/>
          <w:szCs w:val="32"/>
          <w:shd w:val="clear" w:color="auto" w:fill="FFFFFF"/>
        </w:rPr>
        <w:t>座</w:t>
      </w:r>
      <w:r>
        <w:rPr>
          <w:rFonts w:hint="eastAsia" w:ascii="方正仿宋_GBK" w:hAnsi="方正仿宋_GBK" w:eastAsia="方正仿宋_GBK" w:cs="方正仿宋_GBK"/>
          <w:sz w:val="32"/>
          <w:szCs w:val="32"/>
          <w:shd w:val="clear" w:color="auto" w:fill="FFFFFF"/>
          <w:lang w:val="en-US" w:eastAsia="zh-CN"/>
        </w:rPr>
        <w:t>（具体见附件）</w:t>
      </w:r>
      <w:r>
        <w:rPr>
          <w:rFonts w:hint="eastAsia" w:ascii="方正仿宋_GBK" w:hAnsi="方正仿宋_GBK" w:eastAsia="方正仿宋_GBK" w:cs="方正仿宋_GBK"/>
          <w:sz w:val="32"/>
          <w:szCs w:val="32"/>
          <w:shd w:val="clear" w:color="auto" w:fill="FFFFFF"/>
        </w:rPr>
        <w:t>，充电桩（位）</w:t>
      </w:r>
      <w:r>
        <w:rPr>
          <w:rFonts w:hint="eastAsia" w:ascii="方正仿宋_GBK" w:hAnsi="方正仿宋_GBK" w:eastAsia="方正仿宋_GBK" w:cs="方正仿宋_GBK"/>
          <w:sz w:val="32"/>
          <w:szCs w:val="32"/>
          <w:shd w:val="clear" w:color="auto" w:fill="FFFFFF"/>
          <w:lang w:val="en-US" w:eastAsia="zh-CN"/>
        </w:rPr>
        <w:t>629</w:t>
      </w:r>
      <w:r>
        <w:rPr>
          <w:rFonts w:hint="eastAsia" w:ascii="方正仿宋_GBK" w:hAnsi="方正仿宋_GBK" w:eastAsia="方正仿宋_GBK" w:cs="方正仿宋_GBK"/>
          <w:sz w:val="32"/>
          <w:szCs w:val="32"/>
          <w:shd w:val="clear" w:color="auto" w:fill="FFFFFF"/>
        </w:rPr>
        <w:t>个；其中城市公共充电站2座、公交车充电站2座、出租车充电站3座</w:t>
      </w:r>
      <w:r>
        <w:rPr>
          <w:rFonts w:hint="eastAsia" w:ascii="方正仿宋_GBK" w:hAnsi="方正仿宋_GBK" w:eastAsia="方正仿宋_GBK" w:cs="方正仿宋_GBK"/>
          <w:sz w:val="32"/>
          <w:szCs w:val="32"/>
          <w:shd w:val="clear" w:color="auto" w:fill="FFFFFF"/>
          <w:lang w:val="en-US" w:eastAsia="zh-CN"/>
        </w:rPr>
        <w:t>和集中式公用充电站7个，其他44个为充电点</w:t>
      </w:r>
      <w:r>
        <w:rPr>
          <w:rFonts w:hint="eastAsia" w:ascii="方正仿宋_GBK" w:hAnsi="方正仿宋_GBK" w:eastAsia="方正仿宋_GBK" w:cs="方正仿宋_GBK"/>
          <w:sz w:val="32"/>
          <w:szCs w:val="32"/>
          <w:shd w:val="clear" w:color="auto" w:fill="FFFFFF"/>
        </w:rPr>
        <w:t>。到2025年底，全区力争建成集中式充电站34座，其中城市公共充电站30座、公交车充电站1座、出租车充电站1座、物流及环卫专用车充电站2座；力争建设换电站3座；力争建成分散式充电桩1000个，力争建成自用充电桩800个以上。全区构建较为完善的车桩匹配、智能高效的充电基础设施体系，有效提高充电基础设施利用效率，中心城区与乡镇之间以及周边区县的充电基础设施互联互通，构建起覆盖全区的智能充电服务网络，满足电动汽车能源需求。</w:t>
      </w:r>
    </w:p>
    <w:p>
      <w:pPr>
        <w:pStyle w:val="7"/>
        <w:numPr>
          <w:ilvl w:val="0"/>
          <w:numId w:val="3"/>
        </w:numPr>
        <w:shd w:val="clear" w:color="auto" w:fill="FFFFFF"/>
        <w:spacing w:before="0" w:beforeAutospacing="0" w:after="0" w:afterAutospacing="0" w:line="552" w:lineRule="exact"/>
        <w:ind w:firstLine="645"/>
        <w:jc w:val="both"/>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lang w:eastAsia="zh-CN"/>
        </w:rPr>
        <w:t>重点任务。一是</w:t>
      </w:r>
      <w:r>
        <w:rPr>
          <w:rFonts w:hint="eastAsia" w:ascii="方正仿宋_GBK" w:hAnsi="方正仿宋_GBK" w:eastAsia="方正仿宋_GBK" w:cs="方正仿宋_GBK"/>
          <w:sz w:val="32"/>
          <w:szCs w:val="32"/>
          <w:shd w:val="clear" w:color="auto" w:fill="FFFFFF"/>
        </w:rPr>
        <w:t>推进全区充换电设施统筹建设运营管理</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二是</w:t>
      </w:r>
      <w:r>
        <w:rPr>
          <w:rFonts w:hint="eastAsia" w:ascii="方正仿宋_GBK" w:hAnsi="方正仿宋_GBK" w:eastAsia="方正仿宋_GBK" w:cs="方正仿宋_GBK"/>
          <w:sz w:val="32"/>
          <w:szCs w:val="32"/>
          <w:shd w:val="clear" w:color="auto" w:fill="FFFFFF"/>
        </w:rPr>
        <w:t>合理布局充换电基础设施建设专项规划</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三是</w:t>
      </w:r>
      <w:r>
        <w:rPr>
          <w:rFonts w:hint="eastAsia" w:ascii="方正仿宋_GBK" w:hAnsi="方正仿宋_GBK" w:eastAsia="方正仿宋_GBK" w:cs="方正仿宋_GBK"/>
          <w:sz w:val="32"/>
          <w:szCs w:val="32"/>
          <w:shd w:val="clear" w:color="auto" w:fill="FFFFFF"/>
        </w:rPr>
        <w:t>推进既有居住社区改造建设</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四是</w:t>
      </w:r>
      <w:r>
        <w:rPr>
          <w:rFonts w:hint="eastAsia" w:ascii="方正仿宋_GBK" w:hAnsi="方正仿宋_GBK" w:eastAsia="方正仿宋_GBK" w:cs="方正仿宋_GBK"/>
          <w:sz w:val="32"/>
          <w:szCs w:val="32"/>
          <w:shd w:val="clear" w:color="auto" w:fill="FFFFFF"/>
        </w:rPr>
        <w:t>确保新建居住社区和其他建筑配建条件</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五是</w:t>
      </w:r>
      <w:r>
        <w:rPr>
          <w:rFonts w:hint="eastAsia" w:ascii="方正仿宋_GBK" w:hAnsi="方正仿宋_GBK" w:eastAsia="方正仿宋_GBK" w:cs="方正仿宋_GBK"/>
          <w:sz w:val="32"/>
          <w:szCs w:val="32"/>
          <w:shd w:val="clear" w:color="auto" w:fill="FFFFFF"/>
        </w:rPr>
        <w:t>优化中心城区充换电基础设施布局建设</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六是</w:t>
      </w:r>
      <w:r>
        <w:rPr>
          <w:rFonts w:hint="eastAsia" w:ascii="方正仿宋_GBK" w:hAnsi="方正仿宋_GBK" w:eastAsia="方正仿宋_GBK" w:cs="方正仿宋_GBK"/>
          <w:sz w:val="32"/>
          <w:szCs w:val="32"/>
          <w:shd w:val="clear" w:color="auto" w:fill="FFFFFF"/>
        </w:rPr>
        <w:t>加强乡镇（街道）充电网络布局</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七是</w:t>
      </w:r>
      <w:r>
        <w:rPr>
          <w:rFonts w:hint="eastAsia" w:ascii="方正仿宋_GBK" w:hAnsi="方正仿宋_GBK" w:eastAsia="方正仿宋_GBK" w:cs="方正仿宋_GBK"/>
          <w:sz w:val="32"/>
          <w:szCs w:val="32"/>
          <w:shd w:val="clear" w:color="auto" w:fill="FFFFFF"/>
        </w:rPr>
        <w:t>加快内部停车场（库）充电基础设施建设</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八是</w:t>
      </w:r>
      <w:r>
        <w:rPr>
          <w:rFonts w:hint="eastAsia" w:ascii="方正仿宋_GBK" w:hAnsi="方正仿宋_GBK" w:eastAsia="方正仿宋_GBK" w:cs="方正仿宋_GBK"/>
          <w:sz w:val="32"/>
          <w:szCs w:val="32"/>
          <w:shd w:val="clear" w:color="auto" w:fill="FFFFFF"/>
        </w:rPr>
        <w:t>推进车网互动技术创新与试点示范</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九是</w:t>
      </w:r>
      <w:r>
        <w:rPr>
          <w:rFonts w:hint="eastAsia" w:ascii="方正仿宋_GBK" w:hAnsi="方正仿宋_GBK" w:eastAsia="方正仿宋_GBK" w:cs="方正仿宋_GBK"/>
          <w:sz w:val="32"/>
          <w:szCs w:val="32"/>
          <w:shd w:val="clear" w:color="auto" w:fill="FFFFFF"/>
        </w:rPr>
        <w:t>加快换电模式推广应用</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十是</w:t>
      </w:r>
      <w:r>
        <w:rPr>
          <w:rFonts w:hint="eastAsia" w:ascii="方正仿宋_GBK" w:hAnsi="方正仿宋_GBK" w:eastAsia="方正仿宋_GBK" w:cs="方正仿宋_GBK"/>
          <w:sz w:val="32"/>
          <w:szCs w:val="32"/>
          <w:shd w:val="clear" w:color="auto" w:fill="FFFFFF"/>
        </w:rPr>
        <w:t>改善充电基础设施运营环境</w:t>
      </w:r>
      <w:r>
        <w:rPr>
          <w:rFonts w:hint="eastAsia" w:ascii="方正仿宋_GBK" w:hAnsi="方正仿宋_GBK" w:eastAsia="方正仿宋_GBK" w:cs="方正仿宋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eastAsia="zh-CN"/>
        </w:rPr>
        <w:t>十一是</w:t>
      </w:r>
      <w:r>
        <w:rPr>
          <w:rFonts w:hint="eastAsia" w:ascii="方正仿宋_GBK" w:hAnsi="方正仿宋_GBK" w:eastAsia="方正仿宋_GBK" w:cs="方正仿宋_GBK"/>
          <w:sz w:val="32"/>
          <w:szCs w:val="32"/>
          <w:shd w:val="clear" w:color="auto" w:fill="FFFFFF"/>
        </w:rPr>
        <w:t>建立健全行业监管体系</w:t>
      </w:r>
      <w:r>
        <w:rPr>
          <w:rFonts w:hint="eastAsia" w:ascii="方正仿宋_GBK" w:hAnsi="方正仿宋_GBK" w:eastAsia="方正仿宋_GBK" w:cs="方正仿宋_GBK"/>
          <w:sz w:val="32"/>
          <w:szCs w:val="32"/>
          <w:shd w:val="clear" w:color="auto" w:fill="FFFFFF"/>
          <w:lang w:eastAsia="zh-CN"/>
        </w:rPr>
        <w:t>。</w:t>
      </w:r>
    </w:p>
    <w:p>
      <w:pPr>
        <w:pStyle w:val="7"/>
        <w:shd w:val="clear" w:color="auto" w:fill="FFFFFF"/>
        <w:spacing w:before="0" w:beforeAutospacing="0" w:after="0" w:afterAutospacing="0" w:line="552" w:lineRule="exact"/>
        <w:ind w:firstLine="645"/>
        <w:rPr>
          <w:sz w:val="32"/>
          <w:szCs w:val="32"/>
        </w:rPr>
      </w:pPr>
      <w:r>
        <w:rPr>
          <w:rFonts w:hint="eastAsia" w:ascii="方正楷体_GBK" w:hAnsi="方正楷体_GBK" w:eastAsia="方正楷体_GBK" w:cs="方正楷体_GBK"/>
          <w:sz w:val="32"/>
          <w:szCs w:val="32"/>
          <w:shd w:val="clear" w:color="auto" w:fill="FFFFFF"/>
          <w:lang w:eastAsia="zh-CN"/>
        </w:rPr>
        <w:t>（三）保障措施。一是</w:t>
      </w:r>
      <w:r>
        <w:rPr>
          <w:rFonts w:hint="eastAsia" w:ascii="方正楷体_GBK" w:hAnsi="方正楷体_GBK" w:eastAsia="方正楷体_GBK" w:cs="方正楷体_GBK"/>
          <w:sz w:val="32"/>
          <w:szCs w:val="32"/>
          <w:shd w:val="clear" w:color="auto" w:fill="FFFFFF"/>
        </w:rPr>
        <w:t>加大统筹协调</w:t>
      </w:r>
      <w:r>
        <w:rPr>
          <w:rFonts w:hint="eastAsia" w:ascii="方正楷体_GBK" w:hAnsi="方正楷体_GBK" w:eastAsia="方正楷体_GBK" w:cs="方正楷体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rPr>
        <w:t>。</w:t>
      </w:r>
      <w:r>
        <w:rPr>
          <w:rFonts w:hint="eastAsia" w:ascii="方正仿宋_GBK" w:hAnsi="方正仿宋_GBK" w:eastAsia="方正仿宋_GBK" w:cs="方正仿宋_GBK"/>
          <w:sz w:val="32"/>
          <w:szCs w:val="32"/>
          <w:shd w:val="clear" w:color="auto" w:fill="FFFFFF"/>
        </w:rPr>
        <w:t>区级各部门、乡镇（街道）要细化落实工作任务，强化工作联动，落实责任分工，形成工作合力，推动本辖区、本单位的各项工作任务落实落地，区供电公司要同步做好配套电网保障。区经济信息委负责提供具备建设运营资质企业信息，各相关责任单位自行选取建设运营企业进行建设，严格落实建设分工任务。区经济信息委要会同有关部门加强跟踪评估，督促各相关单位推动各项政策措施有效落实，定期将工作进展情况报区政府，对推动不力的单位纳入考核。</w:t>
      </w:r>
      <w:r>
        <w:rPr>
          <w:rFonts w:hint="eastAsia" w:ascii="方正楷体_GBK" w:hAnsi="方正楷体_GBK" w:eastAsia="方正楷体_GBK" w:cs="方正楷体_GBK"/>
          <w:sz w:val="32"/>
          <w:szCs w:val="32"/>
          <w:shd w:val="clear" w:color="auto" w:fill="FFFFFF"/>
        </w:rPr>
        <w:t>（责任单位：各责任单位、各乡镇（街道））</w:t>
      </w:r>
      <w:r>
        <w:rPr>
          <w:rFonts w:hint="eastAsia" w:ascii="方正楷体_GBK" w:hAnsi="方正楷体_GBK" w:eastAsia="方正楷体_GBK" w:cs="方正楷体_GBK"/>
          <w:sz w:val="32"/>
          <w:szCs w:val="32"/>
          <w:shd w:val="clear" w:color="auto" w:fill="FFFFFF"/>
          <w:lang w:eastAsia="zh-CN"/>
        </w:rPr>
        <w:t>。二是</w:t>
      </w:r>
      <w:r>
        <w:rPr>
          <w:rFonts w:hint="eastAsia" w:ascii="方正楷体_GBK" w:hAnsi="方正楷体_GBK" w:eastAsia="方正楷体_GBK" w:cs="方正楷体_GBK"/>
          <w:sz w:val="32"/>
          <w:szCs w:val="32"/>
          <w:shd w:val="clear" w:color="auto" w:fill="FFFFFF"/>
        </w:rPr>
        <w:t>完善支持政策。</w:t>
      </w:r>
      <w:r>
        <w:rPr>
          <w:rFonts w:hint="eastAsia" w:ascii="方正仿宋_GBK" w:hAnsi="方正仿宋_GBK" w:eastAsia="方正仿宋_GBK" w:cs="方正仿宋_GBK"/>
          <w:sz w:val="32"/>
          <w:szCs w:val="32"/>
          <w:shd w:val="clear" w:color="auto" w:fill="FFFFFF"/>
        </w:rPr>
        <w:t>积极组织申报市级财政资金补助，重点支持优质示范场站（安全性高和服务优质的公共充换电场站、大功率公共充换场站、车网互动项目的公共充换电设施、支持多车型的综合换电站），推动我区充换电基础设施建设运营资金支持。</w:t>
      </w:r>
      <w:r>
        <w:rPr>
          <w:rFonts w:hint="eastAsia" w:ascii="方正楷体_GBK" w:hAnsi="方正楷体_GBK" w:eastAsia="方正楷体_GBK" w:cs="方正楷体_GBK"/>
          <w:sz w:val="32"/>
          <w:szCs w:val="32"/>
          <w:shd w:val="clear" w:color="auto" w:fill="FFFFFF"/>
        </w:rPr>
        <w:t>（责任单位：区经济信息委、区财政局）</w:t>
      </w:r>
      <w:r>
        <w:rPr>
          <w:rFonts w:hint="eastAsia" w:ascii="方正楷体_GBK" w:hAnsi="方正楷体_GBK" w:eastAsia="方正楷体_GBK" w:cs="方正楷体_GBK"/>
          <w:sz w:val="32"/>
          <w:szCs w:val="32"/>
          <w:shd w:val="clear" w:color="auto" w:fill="FFFFFF"/>
          <w:lang w:eastAsia="zh-CN"/>
        </w:rPr>
        <w:t>。三是</w:t>
      </w:r>
      <w:r>
        <w:rPr>
          <w:rFonts w:hint="eastAsia" w:ascii="方正楷体_GBK" w:hAnsi="方正楷体_GBK" w:eastAsia="方正楷体_GBK" w:cs="方正楷体_GBK"/>
          <w:sz w:val="32"/>
          <w:szCs w:val="32"/>
          <w:shd w:val="clear" w:color="auto" w:fill="FFFFFF"/>
        </w:rPr>
        <w:t>强化安全管理</w:t>
      </w:r>
      <w:r>
        <w:rPr>
          <w:rFonts w:hint="eastAsia" w:ascii="方正楷体_GBK" w:hAnsi="方正楷体_GBK" w:eastAsia="方正楷体_GBK" w:cs="方正楷体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严格按照“三管三必须”要求，落实各方安全责任。</w:t>
      </w:r>
      <w:r>
        <w:rPr>
          <w:rFonts w:hint="eastAsia" w:ascii="Times New Roman" w:hAnsi="方正楷体_GBK" w:eastAsia="方正楷体_GBK" w:cs="方正楷体_GBK"/>
          <w:sz w:val="32"/>
          <w:szCs w:val="32"/>
          <w:shd w:val="clear" w:color="auto" w:fill="FFFFFF"/>
        </w:rPr>
        <w:t>（责任单位：区经济信息委、区住房和城乡建委、区城管局、区交通局、区应急局、区消防救援支队、区市场监管局、区供电公司，各乡镇（街道））</w:t>
      </w:r>
      <w:r>
        <w:rPr>
          <w:rFonts w:hint="eastAsia" w:ascii="Times New Roman" w:hAnsi="方正楷体_GBK" w:eastAsia="方正楷体_GBK" w:cs="方正楷体_GBK"/>
          <w:sz w:val="32"/>
          <w:szCs w:val="32"/>
          <w:shd w:val="clear" w:color="auto" w:fill="FFFFFF"/>
          <w:lang w:eastAsia="zh-CN"/>
        </w:rPr>
        <w:t>。四是</w:t>
      </w:r>
      <w:r>
        <w:rPr>
          <w:rFonts w:hint="eastAsia" w:ascii="方正楷体_GBK" w:hAnsi="方正楷体_GBK" w:eastAsia="方正楷体_GBK" w:cs="方正楷体_GBK"/>
          <w:sz w:val="32"/>
          <w:szCs w:val="32"/>
          <w:shd w:val="clear" w:color="auto" w:fill="FFFFFF"/>
        </w:rPr>
        <w:t>优化配套保障。</w:t>
      </w:r>
      <w:r>
        <w:rPr>
          <w:rFonts w:hint="eastAsia" w:ascii="方正仿宋_GBK" w:hAnsi="方正仿宋_GBK" w:eastAsia="方正仿宋_GBK" w:cs="方正仿宋_GBK"/>
          <w:sz w:val="32"/>
          <w:szCs w:val="32"/>
          <w:shd w:val="clear" w:color="auto" w:fill="FFFFFF"/>
        </w:rPr>
        <w:t>区供电公司要做好电网规划与充换电设施规划的衔接，加大配套电网建设投入，合理预留高压、大功率充电保障能力，为充换电设施建设提供便利条件。保证供电容量满足需求且具有包容性。区供电公司要严格按照获得用电营商环境要求，优化线上用电保障服务，深入推进“三零”、“三省”、“三公开”服务，应当设置专用服务窗口，简化办事程序，开辟电力增容等审批服务的绿色通道，利用公司营业窗口和供电服务在线等途径，为充换电运营企业和个人业务办理做好服务和宣传工作。</w:t>
      </w:r>
      <w:r>
        <w:rPr>
          <w:rFonts w:hint="eastAsia" w:ascii="方正楷体_GBK" w:hAnsi="方正楷体_GBK" w:eastAsia="方正楷体_GBK" w:cs="方正楷体_GBK"/>
          <w:sz w:val="32"/>
          <w:szCs w:val="32"/>
          <w:shd w:val="clear" w:color="auto" w:fill="FFFFFF"/>
        </w:rPr>
        <w:t>（责任单位：区供电公司）</w:t>
      </w:r>
    </w:p>
    <w:p>
      <w:pPr>
        <w:pStyle w:val="7"/>
        <w:shd w:val="clear" w:color="auto" w:fill="FFFFFF"/>
        <w:spacing w:before="0" w:beforeAutospacing="0" w:after="0" w:afterAutospacing="0" w:line="552" w:lineRule="exact"/>
        <w:ind w:firstLine="645"/>
        <w:rPr>
          <w:rFonts w:hint="eastAsia" w:ascii="Times New Roman" w:hAnsi="Times New Roman" w:eastAsia="方正楷体_GBK"/>
          <w:sz w:val="32"/>
          <w:szCs w:val="32"/>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Times New Roman" w:hAnsi="Times New Roman" w:eastAsia="方正楷体_GBK" w:cs="方正楷体_GBK"/>
          <w:b w:val="0"/>
          <w:snapToGrid w:val="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40" w:leftChars="0"/>
        <w:jc w:val="both"/>
        <w:textAlignment w:val="auto"/>
        <w:rPr>
          <w:rFonts w:hint="default" w:ascii="方正黑体_GBK" w:hAnsi="方正黑体_GBK" w:eastAsia="方正黑体_GBK" w:cs="方正黑体_GBK"/>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8359"/>
    <w:multiLevelType w:val="singleLevel"/>
    <w:tmpl w:val="3B148359"/>
    <w:lvl w:ilvl="0" w:tentative="0">
      <w:start w:val="1"/>
      <w:numFmt w:val="chineseCounting"/>
      <w:suff w:val="nothing"/>
      <w:lvlText w:val="（%1）"/>
      <w:lvlJc w:val="left"/>
      <w:rPr>
        <w:rFonts w:hint="eastAsia"/>
      </w:rPr>
    </w:lvl>
  </w:abstractNum>
  <w:abstractNum w:abstractNumId="1">
    <w:nsid w:val="572EE5CB"/>
    <w:multiLevelType w:val="singleLevel"/>
    <w:tmpl w:val="572EE5CB"/>
    <w:lvl w:ilvl="0" w:tentative="0">
      <w:start w:val="2"/>
      <w:numFmt w:val="chineseCounting"/>
      <w:suff w:val="nothing"/>
      <w:lvlText w:val="%1、"/>
      <w:lvlJc w:val="left"/>
      <w:rPr>
        <w:rFonts w:hint="eastAsia"/>
      </w:rPr>
    </w:lvl>
  </w:abstractNum>
  <w:abstractNum w:abstractNumId="2">
    <w:nsid w:val="7ED50481"/>
    <w:multiLevelType w:val="singleLevel"/>
    <w:tmpl w:val="7ED5048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NTk4YjllM2Q4OTJjZjhjZmI0MTQ2MTJlZjQ4YTYifQ=="/>
  </w:docVars>
  <w:rsids>
    <w:rsidRoot w:val="78F675C2"/>
    <w:rsid w:val="08907C6B"/>
    <w:rsid w:val="0D382CAA"/>
    <w:rsid w:val="10A47F90"/>
    <w:rsid w:val="1E430E84"/>
    <w:rsid w:val="1EE40019"/>
    <w:rsid w:val="20D34741"/>
    <w:rsid w:val="21C171F5"/>
    <w:rsid w:val="2B344F6F"/>
    <w:rsid w:val="2F3B1E2F"/>
    <w:rsid w:val="33977850"/>
    <w:rsid w:val="33AA7583"/>
    <w:rsid w:val="33BF5142"/>
    <w:rsid w:val="36FF7BE6"/>
    <w:rsid w:val="45CD7101"/>
    <w:rsid w:val="475122E5"/>
    <w:rsid w:val="4C382CEA"/>
    <w:rsid w:val="57062473"/>
    <w:rsid w:val="64BB52B2"/>
    <w:rsid w:val="668C4743"/>
    <w:rsid w:val="73813156"/>
    <w:rsid w:val="78F675C2"/>
    <w:rsid w:val="7B6E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ind w:firstLine="602"/>
      <w:jc w:val="left"/>
      <w:outlineLvl w:val="2"/>
    </w:pPr>
    <w:rPr>
      <w:b/>
      <w:sz w:val="30"/>
      <w:szCs w:val="30"/>
    </w:rPr>
  </w:style>
  <w:style w:type="paragraph" w:styleId="4">
    <w:name w:val="heading 4"/>
    <w:basedOn w:val="1"/>
    <w:next w:val="1"/>
    <w:unhideWhenUsed/>
    <w:qFormat/>
    <w:uiPriority w:val="9"/>
    <w:pPr>
      <w:ind w:firstLine="560"/>
      <w:outlineLvl w:val="3"/>
    </w:pPr>
    <w:rPr>
      <w:b/>
    </w:rPr>
  </w:style>
  <w:style w:type="character" w:default="1" w:styleId="8">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5">
    <w:name w:val="Body Text"/>
    <w:basedOn w:val="1"/>
    <w:next w:val="6"/>
    <w:qFormat/>
    <w:uiPriority w:val="0"/>
    <w:pPr>
      <w:jc w:val="center"/>
    </w:pPr>
    <w:rPr>
      <w:rFonts w:eastAsia="宋体"/>
      <w:sz w:val="21"/>
      <w:szCs w:val="24"/>
    </w:rPr>
  </w:style>
  <w:style w:type="paragraph" w:customStyle="1" w:styleId="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32"/>
      <w:lang w:bidi="ar-SA"/>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2010</Words>
  <Characters>2068</Characters>
  <Lines>0</Lines>
  <Paragraphs>0</Paragraphs>
  <TotalTime>1</TotalTime>
  <ScaleCrop>false</ScaleCrop>
  <LinksUpToDate>false</LinksUpToDate>
  <CharactersWithSpaces>2072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2022-12-27T02:08:00Z</dcterms:created>
  <dc:creator>子梦酉醒</dc:creator>
  <cp:lastModifiedBy>林  江</cp:lastModifiedBy>
  <dcterms:modified xsi:type="dcterms:W3CDTF">2023-02-15T07:50:10Z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0155938CAD6646B89604589719C1B964</vt:lpwstr>
  </property>
</Properties>
</file>